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AB" w:rsidRDefault="00F406D8" w:rsidP="00440E7B">
      <w:pPr>
        <w:jc w:val="right"/>
        <w:rPr>
          <w:szCs w:val="24"/>
        </w:rPr>
      </w:pPr>
      <w:r>
        <w:rPr>
          <w:rFonts w:hint="eastAsia"/>
          <w:szCs w:val="24"/>
        </w:rPr>
        <w:t>201</w:t>
      </w:r>
      <w:r w:rsidR="00AA66A6">
        <w:rPr>
          <w:szCs w:val="24"/>
        </w:rPr>
        <w:t>7</w:t>
      </w:r>
      <w:r w:rsidR="00440E7B">
        <w:rPr>
          <w:rFonts w:hint="eastAsia"/>
          <w:szCs w:val="24"/>
        </w:rPr>
        <w:t>年</w:t>
      </w:r>
      <w:r w:rsidR="00DD6703">
        <w:rPr>
          <w:szCs w:val="24"/>
        </w:rPr>
        <w:t>6</w:t>
      </w:r>
      <w:r w:rsidR="00440E7B">
        <w:rPr>
          <w:rFonts w:hint="eastAsia"/>
          <w:szCs w:val="24"/>
        </w:rPr>
        <w:t>月</w:t>
      </w:r>
      <w:r w:rsidR="00DD6703">
        <w:rPr>
          <w:szCs w:val="24"/>
        </w:rPr>
        <w:t>13</w:t>
      </w:r>
      <w:r w:rsidR="00440E7B">
        <w:rPr>
          <w:rFonts w:hint="eastAsia"/>
          <w:szCs w:val="24"/>
        </w:rPr>
        <w:t>日</w:t>
      </w:r>
    </w:p>
    <w:p w:rsidR="003A3005" w:rsidRPr="000F14FE" w:rsidRDefault="003A3005" w:rsidP="003A3005">
      <w:pPr>
        <w:rPr>
          <w:szCs w:val="24"/>
        </w:rPr>
      </w:pPr>
      <w:r>
        <w:rPr>
          <w:rFonts w:hint="eastAsia"/>
          <w:szCs w:val="24"/>
        </w:rPr>
        <w:t>敬啓者﹕</w:t>
      </w:r>
    </w:p>
    <w:p w:rsidR="003A3005" w:rsidRPr="000F14FE" w:rsidRDefault="003A3005" w:rsidP="003A3005">
      <w:pPr>
        <w:jc w:val="center"/>
        <w:rPr>
          <w:szCs w:val="24"/>
          <w:u w:val="single"/>
        </w:rPr>
      </w:pPr>
      <w:r>
        <w:rPr>
          <w:rFonts w:hint="eastAsia"/>
          <w:szCs w:val="24"/>
          <w:u w:val="single"/>
        </w:rPr>
        <w:t>學界用電消耗研究</w:t>
      </w:r>
      <w:r>
        <w:rPr>
          <w:rFonts w:hint="eastAsia"/>
          <w:szCs w:val="24"/>
          <w:u w:val="single"/>
        </w:rPr>
        <w:t>-</w:t>
      </w:r>
      <w:r w:rsidR="00CB2D4B">
        <w:rPr>
          <w:rFonts w:hint="eastAsia"/>
          <w:szCs w:val="24"/>
          <w:u w:val="single"/>
        </w:rPr>
        <w:t>校園用電審計大使</w:t>
      </w:r>
      <w:r>
        <w:rPr>
          <w:rFonts w:hint="eastAsia"/>
          <w:szCs w:val="24"/>
          <w:u w:val="single"/>
        </w:rPr>
        <w:t>項目邀請信</w:t>
      </w:r>
    </w:p>
    <w:p w:rsidR="003A3005" w:rsidRPr="000F14FE" w:rsidRDefault="003A3005" w:rsidP="003A3005">
      <w:pPr>
        <w:rPr>
          <w:szCs w:val="24"/>
        </w:rPr>
      </w:pPr>
      <w:r w:rsidRPr="000F14FE">
        <w:rPr>
          <w:rFonts w:hint="eastAsia"/>
          <w:szCs w:val="24"/>
        </w:rPr>
        <w:tab/>
      </w:r>
      <w:r w:rsidRPr="000F14FE">
        <w:rPr>
          <w:rFonts w:hint="eastAsia"/>
          <w:szCs w:val="24"/>
        </w:rPr>
        <w:tab/>
      </w:r>
      <w:r w:rsidRPr="000F14FE">
        <w:rPr>
          <w:rFonts w:hint="eastAsia"/>
          <w:szCs w:val="24"/>
        </w:rPr>
        <w:tab/>
      </w:r>
      <w:r w:rsidRPr="000F14FE">
        <w:rPr>
          <w:rFonts w:hint="eastAsia"/>
          <w:szCs w:val="24"/>
        </w:rPr>
        <w:tab/>
      </w:r>
      <w:r w:rsidRPr="000F14FE">
        <w:rPr>
          <w:rFonts w:hint="eastAsia"/>
          <w:szCs w:val="24"/>
        </w:rPr>
        <w:tab/>
      </w:r>
    </w:p>
    <w:p w:rsidR="003A3005" w:rsidRPr="00B80BAB" w:rsidRDefault="003A3005" w:rsidP="00B80BAB">
      <w:pPr>
        <w:rPr>
          <w:rFonts w:ascii="PMingLiU" w:hAnsi="PMingLiU" w:cs="PMingLiU"/>
          <w:szCs w:val="24"/>
        </w:rPr>
      </w:pPr>
      <w:r>
        <w:rPr>
          <w:rFonts w:hint="eastAsia"/>
          <w:szCs w:val="24"/>
        </w:rPr>
        <w:t>世界綠色組織誠意邀請</w:t>
      </w:r>
      <w:r>
        <w:rPr>
          <w:rFonts w:hint="eastAsia"/>
          <w:szCs w:val="24"/>
        </w:rPr>
        <w:t xml:space="preserve"> </w:t>
      </w:r>
      <w:r>
        <w:rPr>
          <w:rFonts w:hint="eastAsia"/>
          <w:szCs w:val="24"/>
        </w:rPr>
        <w:t>貴</w:t>
      </w:r>
      <w:r>
        <w:rPr>
          <w:rFonts w:ascii="PMingLiU" w:hAnsi="PMingLiU" w:cs="PMingLiU" w:hint="eastAsia"/>
          <w:szCs w:val="24"/>
        </w:rPr>
        <w:t>校</w:t>
      </w:r>
      <w:r>
        <w:rPr>
          <w:rFonts w:hint="eastAsia"/>
          <w:szCs w:val="24"/>
        </w:rPr>
        <w:t>參與「</w:t>
      </w:r>
      <w:r>
        <w:rPr>
          <w:rFonts w:hint="eastAsia"/>
          <w:szCs w:val="24"/>
          <w:u w:val="single"/>
        </w:rPr>
        <w:t>學界用電消耗研究</w:t>
      </w:r>
      <w:r>
        <w:rPr>
          <w:rFonts w:hint="eastAsia"/>
          <w:szCs w:val="24"/>
          <w:u w:val="single"/>
        </w:rPr>
        <w:t>-</w:t>
      </w:r>
      <w:r>
        <w:rPr>
          <w:rFonts w:hint="eastAsia"/>
          <w:szCs w:val="24"/>
          <w:u w:val="single"/>
        </w:rPr>
        <w:t>校園用電審計</w:t>
      </w:r>
      <w:r w:rsidR="00CB2D4B">
        <w:rPr>
          <w:rFonts w:hint="eastAsia"/>
          <w:szCs w:val="24"/>
          <w:u w:val="single"/>
        </w:rPr>
        <w:t>大使</w:t>
      </w:r>
      <w:r>
        <w:rPr>
          <w:rFonts w:hint="eastAsia"/>
          <w:szCs w:val="24"/>
          <w:u w:val="single"/>
        </w:rPr>
        <w:t>項目</w:t>
      </w:r>
      <w:r>
        <w:rPr>
          <w:rFonts w:hint="eastAsia"/>
          <w:szCs w:val="24"/>
        </w:rPr>
        <w:t>」</w:t>
      </w:r>
      <w:r>
        <w:rPr>
          <w:rFonts w:hint="eastAsia"/>
          <w:szCs w:val="24"/>
        </w:rPr>
        <w:t xml:space="preserve"> (</w:t>
      </w:r>
      <w:r>
        <w:rPr>
          <w:rFonts w:hint="eastAsia"/>
          <w:szCs w:val="24"/>
        </w:rPr>
        <w:t>下稱為本項目</w:t>
      </w:r>
      <w:r>
        <w:rPr>
          <w:rFonts w:hint="eastAsia"/>
          <w:szCs w:val="24"/>
        </w:rPr>
        <w:t>)</w:t>
      </w:r>
      <w:r>
        <w:rPr>
          <w:rFonts w:ascii="PMingLiU" w:hAnsi="PMingLiU" w:cs="PMingLiU" w:hint="eastAsia"/>
          <w:szCs w:val="24"/>
        </w:rPr>
        <w:t>。</w:t>
      </w:r>
      <w:r w:rsidR="008368EE">
        <w:rPr>
          <w:rFonts w:hint="eastAsia"/>
        </w:rPr>
        <w:t>本項目由世界綠色組織主辦，目的為向本地中學</w:t>
      </w:r>
      <w:r>
        <w:rPr>
          <w:rFonts w:hint="eastAsia"/>
        </w:rPr>
        <w:t>生提供獨特的用電及相關的碳審計體驗。世</w:t>
      </w:r>
      <w:r w:rsidR="008368EE">
        <w:rPr>
          <w:rFonts w:hint="eastAsia"/>
        </w:rPr>
        <w:t>界綠色組織會為參與本研究的中學和其學生</w:t>
      </w:r>
      <w:r w:rsidR="00151EE4">
        <w:rPr>
          <w:rFonts w:hint="eastAsia"/>
        </w:rPr>
        <w:t>(</w:t>
      </w:r>
      <w:r w:rsidR="00151EE4">
        <w:rPr>
          <w:rFonts w:hint="eastAsia"/>
        </w:rPr>
        <w:t>每間學校約</w:t>
      </w:r>
      <w:r w:rsidR="00151EE4">
        <w:rPr>
          <w:rFonts w:hint="eastAsia"/>
        </w:rPr>
        <w:t>5</w:t>
      </w:r>
      <w:r w:rsidR="00151EE4">
        <w:rPr>
          <w:rFonts w:hint="eastAsia"/>
        </w:rPr>
        <w:t>至</w:t>
      </w:r>
      <w:r w:rsidR="00151EE4">
        <w:rPr>
          <w:rFonts w:hint="eastAsia"/>
        </w:rPr>
        <w:t>10</w:t>
      </w:r>
      <w:r w:rsidR="00151EE4">
        <w:rPr>
          <w:rFonts w:hint="eastAsia"/>
        </w:rPr>
        <w:t>名</w:t>
      </w:r>
      <w:r w:rsidR="00952C15">
        <w:rPr>
          <w:rFonts w:hint="eastAsia"/>
        </w:rPr>
        <w:t>學生</w:t>
      </w:r>
      <w:r w:rsidR="00151EE4">
        <w:rPr>
          <w:rFonts w:hint="eastAsia"/>
        </w:rPr>
        <w:t>)</w:t>
      </w:r>
      <w:r w:rsidR="008368EE">
        <w:rPr>
          <w:rFonts w:hint="eastAsia"/>
        </w:rPr>
        <w:t>，提供</w:t>
      </w:r>
      <w:r w:rsidR="0070563D">
        <w:rPr>
          <w:rFonts w:hint="eastAsia"/>
        </w:rPr>
        <w:t>用電及相關的碳審計</w:t>
      </w:r>
      <w:r w:rsidR="008368EE">
        <w:rPr>
          <w:rFonts w:hint="eastAsia"/>
        </w:rPr>
        <w:t>訓練。在完成訓練後，學生</w:t>
      </w:r>
      <w:r w:rsidR="00CB2D4B">
        <w:rPr>
          <w:rFonts w:hint="eastAsia"/>
        </w:rPr>
        <w:t>將成為校園用電審計大使，並</w:t>
      </w:r>
      <w:r w:rsidR="008368EE">
        <w:rPr>
          <w:rFonts w:hint="eastAsia"/>
        </w:rPr>
        <w:t>可以在</w:t>
      </w:r>
      <w:r w:rsidR="0070563D">
        <w:rPr>
          <w:rFonts w:hint="eastAsia"/>
        </w:rPr>
        <w:t>本會協助下，在</w:t>
      </w:r>
      <w:r w:rsidR="00F60A95">
        <w:rPr>
          <w:rFonts w:hint="eastAsia"/>
        </w:rPr>
        <w:t>校內</w:t>
      </w:r>
      <w:r w:rsidR="0070563D">
        <w:rPr>
          <w:rFonts w:hint="eastAsia"/>
        </w:rPr>
        <w:t>展</w:t>
      </w:r>
      <w:r w:rsidR="00F60A95">
        <w:rPr>
          <w:rFonts w:hint="eastAsia"/>
        </w:rPr>
        <w:t>開</w:t>
      </w:r>
      <w:r w:rsidR="0070563D">
        <w:rPr>
          <w:rFonts w:hint="eastAsia"/>
        </w:rPr>
        <w:t>用電研究</w:t>
      </w:r>
      <w:r w:rsidR="00F60A95">
        <w:rPr>
          <w:rFonts w:hint="eastAsia"/>
        </w:rPr>
        <w:t>，包括搜集校內</w:t>
      </w:r>
      <w:r w:rsidR="008368EE">
        <w:rPr>
          <w:rFonts w:hint="eastAsia"/>
        </w:rPr>
        <w:t>用電的資料、</w:t>
      </w:r>
      <w:r w:rsidR="00F60A95">
        <w:rPr>
          <w:rFonts w:hint="eastAsia"/>
        </w:rPr>
        <w:t>識別校內</w:t>
      </w:r>
      <w:r>
        <w:rPr>
          <w:rFonts w:hint="eastAsia"/>
        </w:rPr>
        <w:t>照明及空氣調節系統的種類和運作時數等。</w:t>
      </w:r>
    </w:p>
    <w:p w:rsidR="003A3005" w:rsidRPr="008368EE" w:rsidRDefault="003A3005" w:rsidP="003A3005">
      <w:pPr>
        <w:pStyle w:val="Default"/>
        <w:rPr>
          <w:rFonts w:ascii="Calibri" w:hAnsi="Calibri" w:cs="Times New Roman"/>
          <w:color w:val="auto"/>
          <w:kern w:val="2"/>
          <w:lang w:eastAsia="zh-TW"/>
        </w:rPr>
      </w:pPr>
    </w:p>
    <w:p w:rsidR="003A3005" w:rsidRPr="008E7D47" w:rsidRDefault="008368EE" w:rsidP="003A3005">
      <w:pPr>
        <w:pStyle w:val="Default"/>
        <w:rPr>
          <w:rFonts w:ascii="Calibri" w:hAnsi="Calibri" w:cs="Times New Roman"/>
          <w:color w:val="auto"/>
          <w:kern w:val="2"/>
          <w:lang w:eastAsia="zh-TW"/>
        </w:rPr>
      </w:pPr>
      <w:r>
        <w:rPr>
          <w:rFonts w:ascii="Calibri" w:hAnsi="Calibri" w:cs="Times New Roman" w:hint="eastAsia"/>
          <w:color w:val="auto"/>
          <w:kern w:val="2"/>
          <w:lang w:eastAsia="zh-TW"/>
        </w:rPr>
        <w:t>本會預期，學生</w:t>
      </w:r>
      <w:r w:rsidR="00604D84">
        <w:rPr>
          <w:rFonts w:ascii="Calibri" w:hAnsi="Calibri" w:cs="Times New Roman" w:hint="eastAsia"/>
          <w:color w:val="auto"/>
          <w:kern w:val="2"/>
          <w:lang w:eastAsia="zh-TW"/>
        </w:rPr>
        <w:t>用電審計大使</w:t>
      </w:r>
      <w:r>
        <w:rPr>
          <w:rFonts w:ascii="Calibri" w:hAnsi="Calibri" w:cs="Times New Roman" w:hint="eastAsia"/>
          <w:color w:val="auto"/>
          <w:kern w:val="2"/>
          <w:lang w:eastAsia="zh-TW"/>
        </w:rPr>
        <w:t>在參與此計劃後，將可以進一步掌握電力消耗的</w:t>
      </w:r>
      <w:r w:rsidR="0070563D">
        <w:rPr>
          <w:rFonts w:ascii="Calibri" w:hAnsi="Calibri" w:cs="Times New Roman" w:hint="eastAsia"/>
          <w:color w:val="auto"/>
          <w:kern w:val="2"/>
          <w:lang w:eastAsia="zh-TW"/>
        </w:rPr>
        <w:t>概念</w:t>
      </w:r>
      <w:r>
        <w:rPr>
          <w:rFonts w:ascii="Calibri" w:hAnsi="Calibri" w:cs="Times New Roman" w:hint="eastAsia"/>
          <w:color w:val="auto"/>
          <w:kern w:val="2"/>
          <w:lang w:eastAsia="zh-TW"/>
        </w:rPr>
        <w:t>，有助學生建立節約用電意識和</w:t>
      </w:r>
      <w:r w:rsidR="003A3005">
        <w:rPr>
          <w:rFonts w:ascii="Calibri" w:hAnsi="Calibri" w:cs="Times New Roman" w:hint="eastAsia"/>
          <w:color w:val="auto"/>
          <w:kern w:val="2"/>
          <w:lang w:eastAsia="zh-TW"/>
        </w:rPr>
        <w:t>推動節能減碳，</w:t>
      </w:r>
      <w:r>
        <w:rPr>
          <w:rFonts w:ascii="Calibri" w:hAnsi="Calibri" w:cs="Times New Roman" w:hint="eastAsia"/>
          <w:color w:val="auto"/>
          <w:kern w:val="2"/>
          <w:lang w:eastAsia="zh-TW"/>
        </w:rPr>
        <w:t>以</w:t>
      </w:r>
      <w:r w:rsidR="003A3005">
        <w:rPr>
          <w:rFonts w:ascii="Calibri" w:hAnsi="Calibri" w:cs="Times New Roman" w:hint="eastAsia"/>
          <w:color w:val="auto"/>
          <w:kern w:val="2"/>
          <w:lang w:eastAsia="zh-TW"/>
        </w:rPr>
        <w:t>紓緩氣</w:t>
      </w:r>
      <w:r>
        <w:rPr>
          <w:rFonts w:ascii="Calibri" w:hAnsi="Calibri" w:cs="Times New Roman" w:hint="eastAsia"/>
          <w:color w:val="auto"/>
          <w:kern w:val="2"/>
          <w:lang w:eastAsia="zh-TW"/>
        </w:rPr>
        <w:t>候變化。同時，本會將透過訓練講座，讓學生了解用電與碳排放的</w:t>
      </w:r>
      <w:r w:rsidR="00F60A95">
        <w:rPr>
          <w:rFonts w:ascii="Calibri" w:hAnsi="Calibri" w:cs="Times New Roman" w:hint="eastAsia"/>
          <w:color w:val="auto"/>
          <w:kern w:val="2"/>
          <w:lang w:eastAsia="zh-TW"/>
        </w:rPr>
        <w:t>關係</w:t>
      </w:r>
      <w:r>
        <w:rPr>
          <w:rFonts w:ascii="Calibri" w:hAnsi="Calibri" w:cs="Times New Roman" w:hint="eastAsia"/>
          <w:color w:val="auto"/>
          <w:kern w:val="2"/>
          <w:lang w:eastAsia="zh-TW"/>
        </w:rPr>
        <w:t>以及掌握碳審計的基本概念</w:t>
      </w:r>
      <w:r w:rsidR="003A3005">
        <w:rPr>
          <w:rFonts w:ascii="Calibri" w:hAnsi="Calibri" w:cs="Times New Roman" w:hint="eastAsia"/>
          <w:color w:val="auto"/>
          <w:kern w:val="2"/>
          <w:lang w:eastAsia="zh-TW"/>
        </w:rPr>
        <w:t>。</w:t>
      </w:r>
      <w:r w:rsidR="003A3005">
        <w:rPr>
          <w:rFonts w:hint="eastAsia"/>
        </w:rPr>
        <w:t xml:space="preserve"> (</w:t>
      </w:r>
      <w:r w:rsidR="003A3005">
        <w:rPr>
          <w:rFonts w:hint="eastAsia"/>
        </w:rPr>
        <w:t>有關詳情請見附件</w:t>
      </w:r>
      <w:r w:rsidR="003A3005">
        <w:rPr>
          <w:rFonts w:hint="eastAsia"/>
        </w:rPr>
        <w:t>)</w:t>
      </w:r>
    </w:p>
    <w:p w:rsidR="003A3005" w:rsidRDefault="003A3005" w:rsidP="003A3005">
      <w:pPr>
        <w:rPr>
          <w:szCs w:val="24"/>
        </w:rPr>
      </w:pPr>
    </w:p>
    <w:p w:rsidR="003A3005" w:rsidRDefault="003C3DCE" w:rsidP="003A3005">
      <w:pPr>
        <w:pStyle w:val="Default"/>
        <w:rPr>
          <w:lang w:eastAsia="zh-TW"/>
        </w:rPr>
      </w:pPr>
      <w:r>
        <w:rPr>
          <w:rFonts w:ascii="Calibri" w:hAnsi="Calibri" w:cs="Times New Roman" w:hint="eastAsia"/>
          <w:color w:val="auto"/>
          <w:kern w:val="2"/>
          <w:lang w:eastAsia="zh-TW"/>
        </w:rPr>
        <w:t>此外，</w:t>
      </w:r>
      <w:r w:rsidR="003A3005" w:rsidRPr="000D0A5B">
        <w:rPr>
          <w:rFonts w:ascii="Calibri" w:hAnsi="Calibri" w:cs="Times New Roman" w:hint="eastAsia"/>
          <w:color w:val="auto"/>
          <w:kern w:val="2"/>
          <w:lang w:eastAsia="zh-TW"/>
        </w:rPr>
        <w:t>學</w:t>
      </w:r>
      <w:r>
        <w:rPr>
          <w:rFonts w:ascii="Calibri" w:hAnsi="Calibri" w:cs="Times New Roman" w:hint="eastAsia"/>
          <w:color w:val="auto"/>
          <w:kern w:val="2"/>
          <w:lang w:eastAsia="zh-TW"/>
        </w:rPr>
        <w:t>生</w:t>
      </w:r>
      <w:r w:rsidR="003A3005" w:rsidRPr="000D0A5B">
        <w:rPr>
          <w:rFonts w:ascii="Calibri" w:hAnsi="Calibri" w:cs="Times New Roman" w:hint="eastAsia"/>
          <w:color w:val="auto"/>
          <w:kern w:val="2"/>
          <w:lang w:eastAsia="zh-TW"/>
        </w:rPr>
        <w:t>所收集的數據，將會交與香港城市大學管理科學系能源與環境政策研究中心用作建立全港首個「</w:t>
      </w:r>
      <w:r w:rsidR="003A3005" w:rsidRPr="000D0A5B">
        <w:rPr>
          <w:rFonts w:ascii="Calibri" w:hAnsi="Calibri" w:cs="Times New Roman"/>
          <w:color w:val="auto"/>
          <w:kern w:val="2"/>
          <w:lang w:eastAsia="zh-TW"/>
        </w:rPr>
        <w:t>學界電力消耗基準工</w:t>
      </w:r>
      <w:r w:rsidR="003A3005" w:rsidRPr="000D0A5B">
        <w:rPr>
          <w:rFonts w:ascii="Calibri" w:hAnsi="Calibri" w:cs="Times New Roman" w:hint="eastAsia"/>
          <w:color w:val="auto"/>
          <w:kern w:val="2"/>
          <w:lang w:eastAsia="zh-TW"/>
        </w:rPr>
        <w:t>具」。</w:t>
      </w:r>
      <w:r>
        <w:rPr>
          <w:rFonts w:ascii="Calibri" w:hAnsi="Calibri" w:cs="Times New Roman" w:hint="eastAsia"/>
          <w:color w:val="auto"/>
          <w:kern w:val="2"/>
          <w:lang w:eastAsia="zh-TW"/>
        </w:rPr>
        <w:t>此工具建立後，本港所有中學都可以在不記名的情況下，輸入校園的基本資料</w:t>
      </w:r>
      <w:r>
        <w:rPr>
          <w:rFonts w:ascii="Calibri" w:hAnsi="Calibri" w:cs="Times New Roman" w:hint="eastAsia"/>
          <w:color w:val="auto"/>
          <w:kern w:val="2"/>
          <w:lang w:eastAsia="zh-TW"/>
        </w:rPr>
        <w:t>(</w:t>
      </w:r>
      <w:r>
        <w:rPr>
          <w:rFonts w:ascii="Calibri" w:hAnsi="Calibri" w:cs="Times New Roman" w:hint="eastAsia"/>
          <w:color w:val="auto"/>
          <w:kern w:val="2"/>
          <w:lang w:eastAsia="zh-TW"/>
        </w:rPr>
        <w:t>如學校人數、電費等</w:t>
      </w:r>
      <w:r>
        <w:rPr>
          <w:rFonts w:ascii="Calibri" w:hAnsi="Calibri" w:cs="Times New Roman" w:hint="eastAsia"/>
          <w:color w:val="auto"/>
          <w:kern w:val="2"/>
          <w:lang w:eastAsia="zh-TW"/>
        </w:rPr>
        <w:t>)</w:t>
      </w:r>
      <w:r>
        <w:rPr>
          <w:rFonts w:ascii="Calibri" w:hAnsi="Calibri" w:cs="Times New Roman" w:hint="eastAsia"/>
          <w:color w:val="auto"/>
          <w:kern w:val="2"/>
          <w:lang w:eastAsia="zh-TW"/>
        </w:rPr>
        <w:t>，就可以</w:t>
      </w:r>
      <w:r w:rsidR="00871CC1">
        <w:rPr>
          <w:rFonts w:ascii="Calibri" w:hAnsi="Calibri" w:cs="Times New Roman" w:hint="eastAsia"/>
          <w:color w:val="auto"/>
          <w:kern w:val="2"/>
          <w:lang w:eastAsia="zh-TW"/>
        </w:rPr>
        <w:t>知悉</w:t>
      </w:r>
      <w:r w:rsidR="0095444F">
        <w:rPr>
          <w:rFonts w:ascii="Calibri" w:hAnsi="Calibri" w:cs="Times New Roman" w:hint="eastAsia"/>
          <w:color w:val="auto"/>
          <w:kern w:val="2"/>
          <w:lang w:eastAsia="zh-TW"/>
        </w:rPr>
        <w:t>校園的</w:t>
      </w:r>
      <w:r>
        <w:rPr>
          <w:rFonts w:ascii="Calibri" w:hAnsi="Calibri" w:cs="Times New Roman" w:hint="eastAsia"/>
          <w:color w:val="auto"/>
          <w:kern w:val="2"/>
          <w:lang w:eastAsia="zh-TW"/>
        </w:rPr>
        <w:t>用電效益。學校的用電效益將以</w:t>
      </w:r>
      <w:r w:rsidR="003A3005" w:rsidRPr="000D0A5B">
        <w:rPr>
          <w:rFonts w:ascii="Calibri" w:hAnsi="Calibri" w:cs="Times New Roman"/>
          <w:color w:val="auto"/>
          <w:kern w:val="2"/>
          <w:lang w:eastAsia="zh-TW"/>
        </w:rPr>
        <w:t>A</w:t>
      </w:r>
      <w:r w:rsidR="003A3005" w:rsidRPr="000D0A5B">
        <w:rPr>
          <w:rFonts w:ascii="Calibri" w:hAnsi="Calibri" w:cs="Times New Roman"/>
          <w:color w:val="auto"/>
          <w:kern w:val="2"/>
          <w:lang w:eastAsia="zh-TW"/>
        </w:rPr>
        <w:t>至</w:t>
      </w:r>
      <w:r w:rsidR="003A3005" w:rsidRPr="000D0A5B">
        <w:rPr>
          <w:rFonts w:ascii="Calibri" w:hAnsi="Calibri" w:cs="Times New Roman"/>
          <w:color w:val="auto"/>
          <w:kern w:val="2"/>
          <w:lang w:eastAsia="zh-TW"/>
        </w:rPr>
        <w:t>E</w:t>
      </w:r>
      <w:r w:rsidR="003A3005" w:rsidRPr="000D0A5B">
        <w:rPr>
          <w:rFonts w:ascii="Calibri" w:hAnsi="Calibri" w:cs="Times New Roman"/>
          <w:color w:val="auto"/>
          <w:kern w:val="2"/>
          <w:lang w:eastAsia="zh-TW"/>
        </w:rPr>
        <w:t>五個等級排列，</w:t>
      </w:r>
      <w:r w:rsidR="003A3005" w:rsidRPr="000D0A5B">
        <w:rPr>
          <w:rFonts w:ascii="Calibri" w:hAnsi="Calibri" w:cs="Times New Roman"/>
          <w:color w:val="auto"/>
          <w:kern w:val="2"/>
          <w:lang w:eastAsia="zh-TW"/>
        </w:rPr>
        <w:t>A</w:t>
      </w:r>
      <w:r w:rsidR="0095444F">
        <w:rPr>
          <w:rFonts w:ascii="Calibri" w:hAnsi="Calibri" w:cs="Times New Roman"/>
          <w:color w:val="auto"/>
          <w:kern w:val="2"/>
          <w:lang w:eastAsia="zh-TW"/>
        </w:rPr>
        <w:t>級為最具能源效益的學校模範</w:t>
      </w:r>
      <w:r w:rsidR="0095444F">
        <w:rPr>
          <w:rFonts w:ascii="Calibri" w:hAnsi="Calibri" w:cs="Times New Roman" w:hint="eastAsia"/>
          <w:color w:val="auto"/>
          <w:kern w:val="2"/>
          <w:lang w:eastAsia="zh-TW"/>
        </w:rPr>
        <w:t>。此工具可以</w:t>
      </w:r>
      <w:r w:rsidR="003A3005" w:rsidRPr="000D0A5B">
        <w:rPr>
          <w:rFonts w:ascii="Calibri" w:hAnsi="Calibri" w:cs="Times New Roman"/>
          <w:color w:val="auto"/>
          <w:kern w:val="2"/>
          <w:lang w:eastAsia="zh-TW"/>
        </w:rPr>
        <w:t>為學界提供電力消耗基準</w:t>
      </w:r>
      <w:r>
        <w:rPr>
          <w:rFonts w:ascii="Calibri" w:hAnsi="Calibri" w:cs="Times New Roman" w:hint="eastAsia"/>
          <w:color w:val="auto"/>
          <w:kern w:val="2"/>
          <w:lang w:eastAsia="zh-TW"/>
        </w:rPr>
        <w:t>，</w:t>
      </w:r>
      <w:r w:rsidR="003A3005">
        <w:rPr>
          <w:rFonts w:ascii="Calibri" w:hAnsi="Calibri" w:cs="Times New Roman" w:hint="eastAsia"/>
          <w:color w:val="auto"/>
          <w:kern w:val="2"/>
          <w:lang w:eastAsia="zh-TW"/>
        </w:rPr>
        <w:t>有助加深學界對節約用電的意識</w:t>
      </w:r>
      <w:r w:rsidR="0095444F">
        <w:rPr>
          <w:rFonts w:ascii="Calibri" w:hAnsi="Calibri" w:cs="Times New Roman" w:hint="eastAsia"/>
          <w:color w:val="auto"/>
          <w:kern w:val="2"/>
          <w:lang w:eastAsia="zh-TW"/>
        </w:rPr>
        <w:t>，為推動節能減碳提供重要基礎</w:t>
      </w:r>
      <w:r w:rsidR="003A3005">
        <w:rPr>
          <w:rFonts w:ascii="Calibri" w:hAnsi="Calibri" w:cs="Times New Roman" w:hint="eastAsia"/>
          <w:color w:val="auto"/>
          <w:kern w:val="2"/>
          <w:lang w:eastAsia="zh-TW"/>
        </w:rPr>
        <w:t>。</w:t>
      </w:r>
      <w:r w:rsidR="00C263AD">
        <w:rPr>
          <w:rFonts w:ascii="Calibri" w:hAnsi="Calibri" w:cs="Times New Roman" w:hint="eastAsia"/>
          <w:color w:val="auto"/>
          <w:kern w:val="2"/>
          <w:lang w:eastAsia="zh-TW"/>
        </w:rPr>
        <w:t>本項目經費來自華懋行</w:t>
      </w:r>
      <w:r w:rsidR="00C263AD">
        <w:rPr>
          <w:rFonts w:ascii="Calibri" w:hAnsi="Calibri" w:cs="Times New Roman" w:hint="eastAsia"/>
          <w:color w:val="auto"/>
          <w:kern w:val="2"/>
          <w:lang w:eastAsia="zh-TW"/>
        </w:rPr>
        <w:t>2015</w:t>
      </w:r>
      <w:r w:rsidR="00C263AD">
        <w:rPr>
          <w:rFonts w:ascii="Calibri" w:hAnsi="Calibri" w:cs="Times New Roman" w:hint="eastAsia"/>
          <w:color w:val="auto"/>
          <w:kern w:val="2"/>
          <w:lang w:eastAsia="zh-TW"/>
        </w:rPr>
        <w:t>。</w:t>
      </w:r>
    </w:p>
    <w:p w:rsidR="003A3005" w:rsidRPr="003C3DCE" w:rsidRDefault="003A3005" w:rsidP="003A3005">
      <w:pPr>
        <w:rPr>
          <w:szCs w:val="24"/>
        </w:rPr>
      </w:pPr>
    </w:p>
    <w:p w:rsidR="003A3005" w:rsidRDefault="003A3005" w:rsidP="003A3005">
      <w:pPr>
        <w:rPr>
          <w:szCs w:val="24"/>
        </w:rPr>
      </w:pPr>
      <w:r>
        <w:rPr>
          <w:rFonts w:hint="eastAsia"/>
          <w:szCs w:val="24"/>
        </w:rPr>
        <w:t>我們十分期待閣下的參與，歡迎閣下透過</w:t>
      </w:r>
      <w:r w:rsidR="003F7B07">
        <w:rPr>
          <w:rFonts w:hint="eastAsia"/>
          <w:szCs w:val="24"/>
        </w:rPr>
        <w:t>電郵或填寫回條</w:t>
      </w:r>
      <w:r w:rsidR="001929C0">
        <w:rPr>
          <w:rFonts w:hint="eastAsia"/>
          <w:szCs w:val="24"/>
        </w:rPr>
        <w:t>，於</w:t>
      </w:r>
      <w:r w:rsidR="001929C0" w:rsidRPr="001929C0">
        <w:rPr>
          <w:rFonts w:hint="eastAsia"/>
          <w:szCs w:val="24"/>
          <w:u w:val="single"/>
        </w:rPr>
        <w:t>201</w:t>
      </w:r>
      <w:r w:rsidR="00AA66A6">
        <w:rPr>
          <w:szCs w:val="24"/>
          <w:u w:val="single"/>
        </w:rPr>
        <w:t>7</w:t>
      </w:r>
      <w:r w:rsidR="001929C0" w:rsidRPr="001929C0">
        <w:rPr>
          <w:rFonts w:hint="eastAsia"/>
          <w:szCs w:val="24"/>
          <w:u w:val="single"/>
        </w:rPr>
        <w:t>年</w:t>
      </w:r>
      <w:r w:rsidR="00DD6703">
        <w:rPr>
          <w:szCs w:val="24"/>
          <w:u w:val="single"/>
        </w:rPr>
        <w:t>7</w:t>
      </w:r>
      <w:r w:rsidR="001929C0" w:rsidRPr="001929C0">
        <w:rPr>
          <w:rFonts w:hint="eastAsia"/>
          <w:szCs w:val="24"/>
          <w:u w:val="single"/>
        </w:rPr>
        <w:t>月</w:t>
      </w:r>
      <w:r w:rsidR="00DD6703">
        <w:rPr>
          <w:szCs w:val="24"/>
          <w:u w:val="single"/>
        </w:rPr>
        <w:t>14</w:t>
      </w:r>
      <w:r w:rsidR="001929C0" w:rsidRPr="001929C0">
        <w:rPr>
          <w:rFonts w:hint="eastAsia"/>
          <w:szCs w:val="24"/>
          <w:u w:val="single"/>
        </w:rPr>
        <w:t>日前</w:t>
      </w:r>
      <w:r w:rsidR="003F7B07">
        <w:rPr>
          <w:rFonts w:hint="eastAsia"/>
          <w:szCs w:val="24"/>
        </w:rPr>
        <w:t>報名參加。如閣下有任何問題，</w:t>
      </w:r>
      <w:r w:rsidR="00673032">
        <w:rPr>
          <w:rFonts w:hint="eastAsia"/>
          <w:szCs w:val="24"/>
        </w:rPr>
        <w:t>歡迎與本會同</w:t>
      </w:r>
      <w:r w:rsidR="00AE6029">
        <w:rPr>
          <w:rFonts w:hint="eastAsia"/>
          <w:szCs w:val="24"/>
        </w:rPr>
        <w:t>事</w:t>
      </w:r>
      <w:r w:rsidR="004F275F" w:rsidRPr="004F275F">
        <w:rPr>
          <w:rFonts w:hint="eastAsia"/>
          <w:szCs w:val="24"/>
        </w:rPr>
        <w:t>阮晉曦</w:t>
      </w:r>
      <w:r w:rsidR="00C263AD">
        <w:rPr>
          <w:rFonts w:hint="eastAsia"/>
          <w:szCs w:val="24"/>
        </w:rPr>
        <w:t>小姐</w:t>
      </w:r>
      <w:r w:rsidR="00673032">
        <w:rPr>
          <w:rFonts w:hint="eastAsia"/>
          <w:szCs w:val="24"/>
        </w:rPr>
        <w:t>聯絡。</w:t>
      </w:r>
      <w:r w:rsidR="00673032">
        <w:rPr>
          <w:rFonts w:hint="eastAsia"/>
          <w:szCs w:val="24"/>
        </w:rPr>
        <w:t>(</w:t>
      </w:r>
      <w:r w:rsidR="00673032">
        <w:rPr>
          <w:rFonts w:hint="eastAsia"/>
          <w:szCs w:val="24"/>
        </w:rPr>
        <w:t>電話﹕</w:t>
      </w:r>
      <w:r w:rsidR="00673032">
        <w:rPr>
          <w:rFonts w:hint="eastAsia"/>
          <w:szCs w:val="24"/>
        </w:rPr>
        <w:t>2991-91</w:t>
      </w:r>
      <w:r w:rsidR="006B18E7">
        <w:rPr>
          <w:szCs w:val="24"/>
        </w:rPr>
        <w:t>28</w:t>
      </w:r>
      <w:r w:rsidR="00673032">
        <w:rPr>
          <w:rFonts w:hint="eastAsia"/>
          <w:szCs w:val="24"/>
        </w:rPr>
        <w:t>)</w:t>
      </w:r>
    </w:p>
    <w:p w:rsidR="00724C0B" w:rsidRDefault="00724C0B" w:rsidP="003A3005">
      <w:pPr>
        <w:rPr>
          <w:szCs w:val="24"/>
        </w:rPr>
      </w:pPr>
    </w:p>
    <w:p w:rsidR="00827B81" w:rsidRDefault="00827B81" w:rsidP="003A3005">
      <w:pPr>
        <w:rPr>
          <w:szCs w:val="24"/>
        </w:rPr>
      </w:pPr>
    </w:p>
    <w:p w:rsidR="003A3005" w:rsidRDefault="003A3005" w:rsidP="003A3005">
      <w:pPr>
        <w:jc w:val="right"/>
        <w:rPr>
          <w:szCs w:val="24"/>
        </w:rPr>
      </w:pPr>
      <w:r>
        <w:rPr>
          <w:rFonts w:hint="eastAsia"/>
          <w:noProof/>
          <w:szCs w:val="24"/>
        </w:rPr>
        <w:drawing>
          <wp:inline distT="0" distB="0" distL="0" distR="0">
            <wp:extent cx="1447800" cy="742950"/>
            <wp:effectExtent l="0" t="0" r="0" b="0"/>
            <wp:docPr id="12" name="圖片 12" descr="willi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a:graphicData>
            </a:graphic>
          </wp:inline>
        </w:drawing>
      </w:r>
    </w:p>
    <w:p w:rsidR="003A3005" w:rsidRDefault="003A3005" w:rsidP="003A3005">
      <w:pPr>
        <w:ind w:right="240" w:firstLine="720"/>
        <w:jc w:val="right"/>
        <w:rPr>
          <w:szCs w:val="24"/>
        </w:rPr>
      </w:pPr>
      <w:r>
        <w:rPr>
          <w:rFonts w:hint="eastAsia"/>
          <w:szCs w:val="24"/>
        </w:rPr>
        <w:t xml:space="preserve"> </w:t>
      </w:r>
      <w:r>
        <w:rPr>
          <w:rFonts w:hint="eastAsia"/>
          <w:szCs w:val="24"/>
        </w:rPr>
        <w:t>余遠騁博士</w:t>
      </w:r>
    </w:p>
    <w:p w:rsidR="003A3005" w:rsidRDefault="003A3005" w:rsidP="003A3005">
      <w:pPr>
        <w:ind w:right="240"/>
        <w:jc w:val="right"/>
        <w:rPr>
          <w:szCs w:val="24"/>
        </w:rPr>
      </w:pPr>
      <w:r>
        <w:rPr>
          <w:rFonts w:hint="eastAsia"/>
          <w:szCs w:val="24"/>
        </w:rPr>
        <w:t>行政總裁</w:t>
      </w:r>
    </w:p>
    <w:p w:rsidR="003F7B07" w:rsidRDefault="003A3005" w:rsidP="003F7B07">
      <w:pPr>
        <w:ind w:right="240"/>
        <w:jc w:val="right"/>
        <w:rPr>
          <w:b/>
          <w:sz w:val="28"/>
          <w:szCs w:val="28"/>
          <w:u w:val="single"/>
        </w:rPr>
      </w:pPr>
      <w:r>
        <w:rPr>
          <w:rFonts w:hint="eastAsia"/>
          <w:szCs w:val="24"/>
        </w:rPr>
        <w:t>世界綠色組織</w:t>
      </w:r>
      <w:r>
        <w:rPr>
          <w:b/>
          <w:sz w:val="28"/>
          <w:szCs w:val="28"/>
          <w:u w:val="single"/>
        </w:rPr>
        <w:br w:type="page"/>
      </w:r>
    </w:p>
    <w:p w:rsidR="003A3005" w:rsidRPr="002F6E79" w:rsidRDefault="003A3005" w:rsidP="003034D2">
      <w:pPr>
        <w:ind w:right="240"/>
        <w:jc w:val="center"/>
        <w:rPr>
          <w:b/>
          <w:sz w:val="28"/>
          <w:szCs w:val="28"/>
          <w:u w:val="single"/>
        </w:rPr>
      </w:pPr>
      <w:r>
        <w:rPr>
          <w:rFonts w:hint="eastAsia"/>
          <w:b/>
          <w:sz w:val="28"/>
          <w:szCs w:val="28"/>
          <w:u w:val="single"/>
        </w:rPr>
        <w:lastRenderedPageBreak/>
        <w:t>附件</w:t>
      </w:r>
      <w:r>
        <w:rPr>
          <w:b/>
          <w:sz w:val="28"/>
          <w:szCs w:val="28"/>
          <w:u w:val="single"/>
        </w:rPr>
        <w:t xml:space="preserve">: </w:t>
      </w:r>
      <w:r w:rsidR="003F7B07" w:rsidRPr="003F7B07">
        <w:rPr>
          <w:rFonts w:hint="eastAsia"/>
          <w:b/>
          <w:sz w:val="28"/>
          <w:szCs w:val="28"/>
          <w:u w:val="single"/>
        </w:rPr>
        <w:t>學界用電消耗研究</w:t>
      </w:r>
      <w:r w:rsidR="003F7B07" w:rsidRPr="003F7B07">
        <w:rPr>
          <w:rFonts w:hint="eastAsia"/>
          <w:b/>
          <w:sz w:val="28"/>
          <w:szCs w:val="28"/>
          <w:u w:val="single"/>
        </w:rPr>
        <w:t>-</w:t>
      </w:r>
      <w:r w:rsidR="003F7B07">
        <w:rPr>
          <w:rFonts w:hint="eastAsia"/>
          <w:b/>
          <w:sz w:val="28"/>
          <w:szCs w:val="28"/>
          <w:u w:val="single"/>
        </w:rPr>
        <w:t>校園用電審計</w:t>
      </w:r>
      <w:r w:rsidR="00CB2D4B">
        <w:rPr>
          <w:rFonts w:hint="eastAsia"/>
          <w:b/>
          <w:sz w:val="28"/>
          <w:szCs w:val="28"/>
          <w:u w:val="single"/>
        </w:rPr>
        <w:t>大使</w:t>
      </w:r>
      <w:r w:rsidRPr="008E7D47">
        <w:rPr>
          <w:rFonts w:hint="eastAsia"/>
          <w:b/>
          <w:sz w:val="28"/>
          <w:szCs w:val="28"/>
          <w:u w:val="single"/>
        </w:rPr>
        <w:t>項目</w:t>
      </w:r>
      <w:r w:rsidRPr="00DE04A2">
        <w:rPr>
          <w:rFonts w:hint="eastAsia"/>
          <w:b/>
          <w:sz w:val="28"/>
          <w:szCs w:val="28"/>
          <w:u w:val="single"/>
        </w:rPr>
        <w:t>簡介</w:t>
      </w:r>
    </w:p>
    <w:p w:rsidR="003A3005" w:rsidRPr="00FA0015" w:rsidRDefault="003A3005" w:rsidP="003A3005">
      <w:pPr>
        <w:rPr>
          <w:szCs w:val="24"/>
          <w:u w:val="single"/>
        </w:rPr>
      </w:pPr>
      <w:r>
        <w:rPr>
          <w:rFonts w:hint="eastAsia"/>
          <w:szCs w:val="24"/>
          <w:u w:val="single"/>
        </w:rPr>
        <w:t>主辦單位</w:t>
      </w:r>
      <w:r w:rsidRPr="00FA0015">
        <w:rPr>
          <w:szCs w:val="24"/>
          <w:u w:val="single"/>
        </w:rPr>
        <w:t>:</w:t>
      </w:r>
    </w:p>
    <w:p w:rsidR="003A3005" w:rsidRDefault="003A3005" w:rsidP="003A3005">
      <w:pPr>
        <w:rPr>
          <w:szCs w:val="24"/>
        </w:rPr>
      </w:pPr>
      <w:r>
        <w:rPr>
          <w:rFonts w:hint="eastAsia"/>
          <w:szCs w:val="24"/>
        </w:rPr>
        <w:t>世界綠色組織</w:t>
      </w:r>
    </w:p>
    <w:p w:rsidR="003A3005" w:rsidRDefault="003A3005" w:rsidP="003A3005">
      <w:pPr>
        <w:rPr>
          <w:szCs w:val="24"/>
        </w:rPr>
      </w:pPr>
    </w:p>
    <w:p w:rsidR="003A3005" w:rsidRPr="00FA0015" w:rsidRDefault="003A3005" w:rsidP="003A3005">
      <w:pPr>
        <w:rPr>
          <w:szCs w:val="24"/>
          <w:u w:val="single"/>
        </w:rPr>
      </w:pPr>
      <w:r>
        <w:rPr>
          <w:rFonts w:hint="eastAsia"/>
          <w:szCs w:val="24"/>
          <w:u w:val="single"/>
        </w:rPr>
        <w:t>項目年期</w:t>
      </w:r>
      <w:r w:rsidRPr="00FA0015">
        <w:rPr>
          <w:szCs w:val="24"/>
          <w:u w:val="single"/>
        </w:rPr>
        <w:t>:</w:t>
      </w:r>
    </w:p>
    <w:p w:rsidR="00C263AD" w:rsidRDefault="00C263AD" w:rsidP="00C263AD">
      <w:pPr>
        <w:rPr>
          <w:szCs w:val="24"/>
        </w:rPr>
      </w:pPr>
      <w:r>
        <w:rPr>
          <w:rFonts w:hint="eastAsia"/>
          <w:szCs w:val="24"/>
        </w:rPr>
        <w:t>學校可選擇</w:t>
      </w:r>
      <w:r>
        <w:rPr>
          <w:rFonts w:hint="eastAsia"/>
          <w:szCs w:val="24"/>
        </w:rPr>
        <w:t>201</w:t>
      </w:r>
      <w:r w:rsidR="00AA66A6">
        <w:rPr>
          <w:szCs w:val="24"/>
        </w:rPr>
        <w:t>7</w:t>
      </w:r>
      <w:r>
        <w:rPr>
          <w:rFonts w:hint="eastAsia"/>
          <w:szCs w:val="24"/>
        </w:rPr>
        <w:t>年</w:t>
      </w:r>
      <w:r w:rsidR="00AA66A6">
        <w:rPr>
          <w:szCs w:val="24"/>
        </w:rPr>
        <w:t>9</w:t>
      </w:r>
      <w:r>
        <w:rPr>
          <w:rFonts w:hint="eastAsia"/>
          <w:szCs w:val="24"/>
        </w:rPr>
        <w:t>月至</w:t>
      </w:r>
      <w:r w:rsidR="00745A2F">
        <w:rPr>
          <w:rFonts w:hint="eastAsia"/>
          <w:szCs w:val="24"/>
        </w:rPr>
        <w:t>201</w:t>
      </w:r>
      <w:r w:rsidR="00745A2F">
        <w:rPr>
          <w:szCs w:val="24"/>
        </w:rPr>
        <w:t>8</w:t>
      </w:r>
      <w:r>
        <w:rPr>
          <w:rFonts w:hint="eastAsia"/>
          <w:szCs w:val="24"/>
        </w:rPr>
        <w:t>年</w:t>
      </w:r>
      <w:r>
        <w:rPr>
          <w:rFonts w:hint="eastAsia"/>
          <w:szCs w:val="24"/>
        </w:rPr>
        <w:t>7</w:t>
      </w:r>
      <w:r>
        <w:rPr>
          <w:rFonts w:hint="eastAsia"/>
          <w:szCs w:val="24"/>
        </w:rPr>
        <w:t>月中其中一至兩個月進行</w:t>
      </w:r>
    </w:p>
    <w:p w:rsidR="003A3005" w:rsidRDefault="003A3005" w:rsidP="003A3005">
      <w:pPr>
        <w:rPr>
          <w:szCs w:val="24"/>
        </w:rPr>
      </w:pPr>
    </w:p>
    <w:p w:rsidR="003A3005" w:rsidRPr="00FA0015" w:rsidRDefault="003A3005" w:rsidP="003A3005">
      <w:pPr>
        <w:rPr>
          <w:szCs w:val="24"/>
          <w:u w:val="single"/>
        </w:rPr>
      </w:pPr>
      <w:r>
        <w:rPr>
          <w:rFonts w:hint="eastAsia"/>
          <w:szCs w:val="24"/>
          <w:u w:val="single"/>
        </w:rPr>
        <w:t>項目目的</w:t>
      </w:r>
      <w:r w:rsidRPr="00FA0015">
        <w:rPr>
          <w:szCs w:val="24"/>
          <w:u w:val="single"/>
        </w:rPr>
        <w:t>:</w:t>
      </w:r>
    </w:p>
    <w:p w:rsidR="003A3005" w:rsidRDefault="003A3005" w:rsidP="003A3005">
      <w:pPr>
        <w:numPr>
          <w:ilvl w:val="0"/>
          <w:numId w:val="7"/>
        </w:numPr>
        <w:rPr>
          <w:szCs w:val="24"/>
        </w:rPr>
      </w:pPr>
      <w:r w:rsidRPr="002C6DD4">
        <w:rPr>
          <w:rFonts w:hint="eastAsia"/>
          <w:szCs w:val="24"/>
        </w:rPr>
        <w:t>在校園推廣節約用電意識</w:t>
      </w:r>
    </w:p>
    <w:p w:rsidR="003A3005" w:rsidRPr="00DE04A2" w:rsidRDefault="00C263AD" w:rsidP="003A3005">
      <w:pPr>
        <w:numPr>
          <w:ilvl w:val="0"/>
          <w:numId w:val="7"/>
        </w:numPr>
        <w:rPr>
          <w:szCs w:val="24"/>
        </w:rPr>
      </w:pPr>
      <w:r>
        <w:rPr>
          <w:rFonts w:hint="eastAsia"/>
          <w:szCs w:val="24"/>
        </w:rPr>
        <w:t>為中學生提</w:t>
      </w:r>
      <w:r w:rsidR="003F7B07" w:rsidRPr="002C6DD4">
        <w:rPr>
          <w:rFonts w:hint="eastAsia"/>
          <w:szCs w:val="24"/>
        </w:rPr>
        <w:t>供獨特機會掌握用電與相關碳審計知識</w:t>
      </w:r>
    </w:p>
    <w:p w:rsidR="003A3005" w:rsidRDefault="003A3005" w:rsidP="003A3005">
      <w:pPr>
        <w:rPr>
          <w:szCs w:val="24"/>
          <w:u w:val="single"/>
        </w:rPr>
      </w:pPr>
      <w:bookmarkStart w:id="0" w:name="_GoBack"/>
      <w:bookmarkEnd w:id="0"/>
    </w:p>
    <w:p w:rsidR="003A3005" w:rsidRPr="00D80A3D" w:rsidRDefault="003A3005" w:rsidP="003A3005">
      <w:pPr>
        <w:rPr>
          <w:szCs w:val="24"/>
          <w:u w:val="single"/>
        </w:rPr>
      </w:pPr>
      <w:r>
        <w:rPr>
          <w:rFonts w:hint="eastAsia"/>
          <w:szCs w:val="24"/>
          <w:u w:val="single"/>
        </w:rPr>
        <w:t>各參加者在項目的角色</w:t>
      </w:r>
      <w:r>
        <w:rPr>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347"/>
      </w:tblGrid>
      <w:tr w:rsidR="003A3005" w:rsidRPr="00CF61BA" w:rsidTr="009A4E2A">
        <w:tc>
          <w:tcPr>
            <w:tcW w:w="2268" w:type="dxa"/>
          </w:tcPr>
          <w:p w:rsidR="003A3005" w:rsidRPr="00CF61BA" w:rsidRDefault="003A3005" w:rsidP="009A4E2A">
            <w:pPr>
              <w:rPr>
                <w:szCs w:val="24"/>
              </w:rPr>
            </w:pPr>
            <w:r>
              <w:rPr>
                <w:rFonts w:hint="eastAsia"/>
                <w:szCs w:val="24"/>
              </w:rPr>
              <w:t>世界綠色組織</w:t>
            </w:r>
          </w:p>
        </w:tc>
        <w:tc>
          <w:tcPr>
            <w:tcW w:w="6588" w:type="dxa"/>
          </w:tcPr>
          <w:p w:rsidR="003A3005" w:rsidRPr="00CF61BA" w:rsidRDefault="003A3005" w:rsidP="003A3005">
            <w:pPr>
              <w:numPr>
                <w:ilvl w:val="0"/>
                <w:numId w:val="8"/>
              </w:numPr>
              <w:rPr>
                <w:szCs w:val="24"/>
              </w:rPr>
            </w:pPr>
            <w:r>
              <w:rPr>
                <w:rFonts w:hint="eastAsia"/>
                <w:szCs w:val="24"/>
              </w:rPr>
              <w:t>主辦單位</w:t>
            </w:r>
          </w:p>
          <w:p w:rsidR="003F7B07" w:rsidRDefault="003A3005" w:rsidP="003A3005">
            <w:pPr>
              <w:numPr>
                <w:ilvl w:val="0"/>
                <w:numId w:val="8"/>
              </w:numPr>
              <w:rPr>
                <w:szCs w:val="24"/>
              </w:rPr>
            </w:pPr>
            <w:r w:rsidRPr="003F7B07">
              <w:rPr>
                <w:rFonts w:hint="eastAsia"/>
                <w:szCs w:val="24"/>
              </w:rPr>
              <w:t>設計</w:t>
            </w:r>
            <w:r w:rsidR="00B80BAB">
              <w:rPr>
                <w:rFonts w:hint="eastAsia"/>
                <w:szCs w:val="24"/>
              </w:rPr>
              <w:t>和提供</w:t>
            </w:r>
            <w:r w:rsidR="003F7B07">
              <w:rPr>
                <w:rFonts w:hint="eastAsia"/>
                <w:szCs w:val="24"/>
              </w:rPr>
              <w:t>相關訓練內容</w:t>
            </w:r>
          </w:p>
          <w:p w:rsidR="003F7B07" w:rsidRDefault="003A3005" w:rsidP="003A3005">
            <w:pPr>
              <w:numPr>
                <w:ilvl w:val="0"/>
                <w:numId w:val="8"/>
              </w:numPr>
              <w:rPr>
                <w:szCs w:val="24"/>
              </w:rPr>
            </w:pPr>
            <w:r w:rsidRPr="003F7B07">
              <w:rPr>
                <w:rFonts w:hint="eastAsia"/>
                <w:szCs w:val="24"/>
              </w:rPr>
              <w:t>協助學生</w:t>
            </w:r>
            <w:r w:rsidR="003F7B07" w:rsidRPr="003F7B07">
              <w:rPr>
                <w:rFonts w:hint="eastAsia"/>
                <w:szCs w:val="24"/>
              </w:rPr>
              <w:t>收集相關資料</w:t>
            </w:r>
          </w:p>
          <w:p w:rsidR="003A3005" w:rsidRPr="003F7B07" w:rsidRDefault="003F7B07" w:rsidP="00F60A95">
            <w:pPr>
              <w:numPr>
                <w:ilvl w:val="0"/>
                <w:numId w:val="8"/>
              </w:numPr>
              <w:rPr>
                <w:szCs w:val="24"/>
              </w:rPr>
            </w:pPr>
            <w:r>
              <w:rPr>
                <w:rFonts w:hint="eastAsia"/>
                <w:szCs w:val="24"/>
              </w:rPr>
              <w:t>製作</w:t>
            </w:r>
            <w:r w:rsidR="00F60A95">
              <w:rPr>
                <w:rFonts w:hint="eastAsia"/>
                <w:szCs w:val="24"/>
              </w:rPr>
              <w:t>與</w:t>
            </w:r>
            <w:r>
              <w:rPr>
                <w:rFonts w:hint="eastAsia"/>
                <w:szCs w:val="24"/>
              </w:rPr>
              <w:t>用電相關的碳審計</w:t>
            </w:r>
            <w:r w:rsidR="00F60A95">
              <w:rPr>
                <w:rFonts w:hint="eastAsia"/>
                <w:szCs w:val="24"/>
              </w:rPr>
              <w:t>簡單</w:t>
            </w:r>
            <w:r w:rsidR="003A3005">
              <w:rPr>
                <w:rFonts w:hint="eastAsia"/>
                <w:szCs w:val="24"/>
              </w:rPr>
              <w:t>報告</w:t>
            </w:r>
          </w:p>
        </w:tc>
      </w:tr>
      <w:tr w:rsidR="003A3005" w:rsidRPr="00CF61BA" w:rsidTr="009A4E2A">
        <w:tc>
          <w:tcPr>
            <w:tcW w:w="2268" w:type="dxa"/>
          </w:tcPr>
          <w:p w:rsidR="003A3005" w:rsidRPr="00CF61BA" w:rsidRDefault="003A3005" w:rsidP="009A4E2A">
            <w:pPr>
              <w:rPr>
                <w:szCs w:val="24"/>
              </w:rPr>
            </w:pPr>
            <w:r>
              <w:rPr>
                <w:rFonts w:hint="eastAsia"/>
                <w:szCs w:val="24"/>
              </w:rPr>
              <w:t>參加者</w:t>
            </w:r>
          </w:p>
        </w:tc>
        <w:tc>
          <w:tcPr>
            <w:tcW w:w="6588" w:type="dxa"/>
          </w:tcPr>
          <w:p w:rsidR="003A3005" w:rsidRPr="00CF61BA" w:rsidRDefault="003A3005" w:rsidP="003A3005">
            <w:pPr>
              <w:numPr>
                <w:ilvl w:val="0"/>
                <w:numId w:val="8"/>
              </w:numPr>
              <w:rPr>
                <w:szCs w:val="24"/>
              </w:rPr>
            </w:pPr>
            <w:r>
              <w:rPr>
                <w:rFonts w:hint="eastAsia"/>
                <w:szCs w:val="24"/>
              </w:rPr>
              <w:t>參與本項目</w:t>
            </w:r>
          </w:p>
          <w:p w:rsidR="003A3005" w:rsidRPr="00BF0E77" w:rsidRDefault="003A3005" w:rsidP="003A3005">
            <w:pPr>
              <w:numPr>
                <w:ilvl w:val="0"/>
                <w:numId w:val="8"/>
              </w:numPr>
              <w:rPr>
                <w:szCs w:val="24"/>
              </w:rPr>
            </w:pPr>
            <w:r>
              <w:rPr>
                <w:rFonts w:hint="eastAsia"/>
                <w:szCs w:val="24"/>
              </w:rPr>
              <w:t>協助世界綠色組織</w:t>
            </w:r>
            <w:r w:rsidR="003F7B07">
              <w:rPr>
                <w:rFonts w:hint="eastAsia"/>
                <w:szCs w:val="24"/>
              </w:rPr>
              <w:t>收集用電</w:t>
            </w:r>
            <w:r>
              <w:rPr>
                <w:rFonts w:hint="eastAsia"/>
                <w:szCs w:val="24"/>
              </w:rPr>
              <w:t>及鼓勵協助學生、老師和家長參與</w:t>
            </w:r>
            <w:r w:rsidR="00151EE4">
              <w:rPr>
                <w:rFonts w:hint="eastAsia"/>
                <w:szCs w:val="24"/>
              </w:rPr>
              <w:t xml:space="preserve"> </w:t>
            </w:r>
          </w:p>
        </w:tc>
      </w:tr>
    </w:tbl>
    <w:p w:rsidR="003A3005" w:rsidRDefault="003A3005" w:rsidP="003A3005">
      <w:pPr>
        <w:rPr>
          <w:szCs w:val="24"/>
        </w:rPr>
      </w:pPr>
      <w:r>
        <w:rPr>
          <w:rFonts w:hint="eastAsia"/>
          <w:szCs w:val="24"/>
        </w:rPr>
        <w:t>*</w:t>
      </w:r>
      <w:r>
        <w:rPr>
          <w:rFonts w:hint="eastAsia"/>
          <w:szCs w:val="24"/>
        </w:rPr>
        <w:t>實際工作角色會</w:t>
      </w:r>
      <w:r w:rsidR="00F60A95">
        <w:rPr>
          <w:rFonts w:hint="eastAsia"/>
          <w:szCs w:val="24"/>
        </w:rPr>
        <w:t>按</w:t>
      </w:r>
      <w:r>
        <w:rPr>
          <w:rFonts w:hint="eastAsia"/>
          <w:szCs w:val="24"/>
        </w:rPr>
        <w:t>參加者和世界綠色組織雙方協定</w:t>
      </w:r>
    </w:p>
    <w:p w:rsidR="003A3005" w:rsidRDefault="003A3005" w:rsidP="003A3005">
      <w:pPr>
        <w:rPr>
          <w:szCs w:val="24"/>
        </w:rPr>
      </w:pPr>
    </w:p>
    <w:p w:rsidR="002C6DD4" w:rsidRPr="00D80A3D" w:rsidRDefault="002C6DD4" w:rsidP="002C6DD4">
      <w:pPr>
        <w:rPr>
          <w:szCs w:val="24"/>
          <w:u w:val="single"/>
        </w:rPr>
      </w:pPr>
      <w:r>
        <w:rPr>
          <w:rFonts w:hint="eastAsia"/>
          <w:szCs w:val="24"/>
          <w:u w:val="single"/>
        </w:rPr>
        <w:t>訓練</w:t>
      </w:r>
      <w:r w:rsidR="009C013E">
        <w:rPr>
          <w:rFonts w:hint="eastAsia"/>
          <w:szCs w:val="24"/>
          <w:u w:val="single"/>
        </w:rPr>
        <w:t>主題內容</w:t>
      </w:r>
      <w:r w:rsidRPr="00D80A3D">
        <w:rPr>
          <w:szCs w:val="24"/>
          <w:u w:val="single"/>
        </w:rPr>
        <w:t xml:space="preserve">: </w:t>
      </w:r>
    </w:p>
    <w:p w:rsidR="002C6DD4" w:rsidRDefault="002C6DD4" w:rsidP="003A3005">
      <w:pPr>
        <w:rPr>
          <w:szCs w:val="24"/>
        </w:rPr>
      </w:pPr>
      <w:r>
        <w:rPr>
          <w:rFonts w:hint="eastAsia"/>
          <w:szCs w:val="24"/>
        </w:rPr>
        <w:t>氣候變化與</w:t>
      </w:r>
      <w:r w:rsidR="003750AB">
        <w:rPr>
          <w:rFonts w:hint="eastAsia"/>
          <w:szCs w:val="24"/>
        </w:rPr>
        <w:t>電力消耗</w:t>
      </w:r>
    </w:p>
    <w:p w:rsidR="002C6DD4" w:rsidRDefault="002C6DD4" w:rsidP="003A3005">
      <w:pPr>
        <w:rPr>
          <w:szCs w:val="24"/>
        </w:rPr>
      </w:pPr>
      <w:r>
        <w:rPr>
          <w:rFonts w:hint="eastAsia"/>
          <w:szCs w:val="24"/>
        </w:rPr>
        <w:t>碳審計的基本概念</w:t>
      </w:r>
    </w:p>
    <w:p w:rsidR="002C6DD4" w:rsidRDefault="002C6DD4" w:rsidP="003A3005">
      <w:pPr>
        <w:rPr>
          <w:szCs w:val="24"/>
        </w:rPr>
      </w:pPr>
      <w:r>
        <w:rPr>
          <w:rFonts w:hint="eastAsia"/>
          <w:szCs w:val="24"/>
        </w:rPr>
        <w:t>識別不同類型照明及空調系統的方法</w:t>
      </w:r>
    </w:p>
    <w:p w:rsidR="002C6DD4" w:rsidRPr="002C6DD4" w:rsidRDefault="002C6DD4" w:rsidP="003A3005">
      <w:pPr>
        <w:rPr>
          <w:sz w:val="20"/>
          <w:szCs w:val="20"/>
        </w:rPr>
      </w:pPr>
      <w:r w:rsidRPr="002C6DD4">
        <w:rPr>
          <w:rFonts w:hint="eastAsia"/>
          <w:sz w:val="20"/>
          <w:szCs w:val="20"/>
        </w:rPr>
        <w:t>*</w:t>
      </w:r>
      <w:r>
        <w:rPr>
          <w:rFonts w:hint="eastAsia"/>
          <w:sz w:val="20"/>
          <w:szCs w:val="20"/>
        </w:rPr>
        <w:t>註﹕</w:t>
      </w:r>
      <w:r w:rsidRPr="002C6DD4">
        <w:rPr>
          <w:rFonts w:hint="eastAsia"/>
          <w:sz w:val="20"/>
          <w:szCs w:val="20"/>
        </w:rPr>
        <w:t>有關訓練內容可因應學校需要而度身訂造</w:t>
      </w:r>
      <w:r w:rsidR="009C013E">
        <w:rPr>
          <w:rFonts w:hint="eastAsia"/>
          <w:sz w:val="20"/>
          <w:szCs w:val="20"/>
        </w:rPr>
        <w:t>，</w:t>
      </w:r>
      <w:proofErr w:type="gramStart"/>
      <w:r w:rsidR="009C013E">
        <w:rPr>
          <w:rFonts w:hint="eastAsia"/>
          <w:sz w:val="20"/>
          <w:szCs w:val="20"/>
        </w:rPr>
        <w:t>預期兩至三節</w:t>
      </w:r>
      <w:r w:rsidR="00B80BAB">
        <w:rPr>
          <w:rFonts w:hint="eastAsia"/>
          <w:sz w:val="20"/>
          <w:szCs w:val="20"/>
        </w:rPr>
        <w:t>(</w:t>
      </w:r>
      <w:proofErr w:type="gramEnd"/>
      <w:r w:rsidR="009C013E">
        <w:rPr>
          <w:rFonts w:hint="eastAsia"/>
          <w:sz w:val="20"/>
          <w:szCs w:val="20"/>
        </w:rPr>
        <w:t>每節一小時</w:t>
      </w:r>
      <w:r w:rsidR="00B80BAB">
        <w:rPr>
          <w:rFonts w:hint="eastAsia"/>
          <w:sz w:val="20"/>
          <w:szCs w:val="20"/>
        </w:rPr>
        <w:t>)</w:t>
      </w:r>
      <w:r w:rsidR="009C013E">
        <w:rPr>
          <w:rFonts w:hint="eastAsia"/>
          <w:sz w:val="20"/>
          <w:szCs w:val="20"/>
        </w:rPr>
        <w:t>即可完成</w:t>
      </w:r>
    </w:p>
    <w:p w:rsidR="002C6DD4" w:rsidRPr="00BF0E77" w:rsidRDefault="002C6DD4" w:rsidP="003A3005">
      <w:pPr>
        <w:rPr>
          <w:szCs w:val="24"/>
        </w:rPr>
      </w:pPr>
    </w:p>
    <w:p w:rsidR="003A3005" w:rsidRPr="00D80A3D" w:rsidRDefault="003A3005" w:rsidP="003A3005">
      <w:pPr>
        <w:rPr>
          <w:szCs w:val="24"/>
          <w:u w:val="single"/>
        </w:rPr>
      </w:pPr>
      <w:r>
        <w:rPr>
          <w:rFonts w:hint="eastAsia"/>
          <w:szCs w:val="24"/>
          <w:u w:val="single"/>
        </w:rPr>
        <w:t>計劃費用</w:t>
      </w:r>
      <w:r w:rsidRPr="00D80A3D">
        <w:rPr>
          <w:szCs w:val="24"/>
          <w:u w:val="single"/>
        </w:rPr>
        <w:t xml:space="preserve">: </w:t>
      </w:r>
    </w:p>
    <w:p w:rsidR="003A3005" w:rsidRDefault="003A3005" w:rsidP="003A3005">
      <w:pPr>
        <w:rPr>
          <w:szCs w:val="24"/>
        </w:rPr>
      </w:pPr>
      <w:r>
        <w:rPr>
          <w:rFonts w:hint="eastAsia"/>
          <w:szCs w:val="24"/>
        </w:rPr>
        <w:t>費用全免</w:t>
      </w:r>
    </w:p>
    <w:p w:rsidR="003A3005" w:rsidRDefault="003A3005" w:rsidP="003A3005">
      <w:pPr>
        <w:rPr>
          <w:szCs w:val="24"/>
        </w:rPr>
      </w:pPr>
    </w:p>
    <w:p w:rsidR="003A3005" w:rsidRPr="00D80A3D" w:rsidRDefault="003A3005" w:rsidP="003A3005">
      <w:pPr>
        <w:rPr>
          <w:szCs w:val="24"/>
          <w:u w:val="single"/>
        </w:rPr>
      </w:pPr>
      <w:r>
        <w:rPr>
          <w:rFonts w:hint="eastAsia"/>
          <w:szCs w:val="24"/>
          <w:u w:val="single"/>
        </w:rPr>
        <w:t>私隱資料保密</w:t>
      </w:r>
      <w:r w:rsidRPr="00D80A3D">
        <w:rPr>
          <w:szCs w:val="24"/>
          <w:u w:val="single"/>
        </w:rPr>
        <w:t>:</w:t>
      </w:r>
    </w:p>
    <w:p w:rsidR="003A3005" w:rsidRDefault="003A3005" w:rsidP="003A3005">
      <w:pPr>
        <w:rPr>
          <w:szCs w:val="24"/>
        </w:rPr>
      </w:pPr>
      <w:r>
        <w:rPr>
          <w:rFonts w:hint="eastAsia"/>
          <w:szCs w:val="24"/>
        </w:rPr>
        <w:t>世界綠色組織十分</w:t>
      </w:r>
      <w:r w:rsidR="005F0D79">
        <w:rPr>
          <w:rFonts w:hint="eastAsia"/>
          <w:szCs w:val="24"/>
        </w:rPr>
        <w:t>重視私隱資料保密。除獲</w:t>
      </w:r>
      <w:r w:rsidR="005F0D79">
        <w:rPr>
          <w:rFonts w:hint="eastAsia"/>
          <w:szCs w:val="24"/>
        </w:rPr>
        <w:t xml:space="preserve"> </w:t>
      </w:r>
      <w:r w:rsidR="005F0D79">
        <w:rPr>
          <w:rFonts w:hint="eastAsia"/>
          <w:szCs w:val="24"/>
        </w:rPr>
        <w:t>貴校</w:t>
      </w:r>
      <w:r w:rsidR="00F47438">
        <w:rPr>
          <w:rFonts w:hint="eastAsia"/>
          <w:szCs w:val="24"/>
        </w:rPr>
        <w:t>同意，否則本會不會向第三者透露</w:t>
      </w:r>
      <w:r w:rsidR="00F47438">
        <w:rPr>
          <w:rFonts w:hint="eastAsia"/>
          <w:szCs w:val="24"/>
        </w:rPr>
        <w:t xml:space="preserve"> </w:t>
      </w:r>
      <w:r w:rsidR="00F47438">
        <w:rPr>
          <w:rFonts w:hint="eastAsia"/>
          <w:szCs w:val="24"/>
        </w:rPr>
        <w:t>貴校的</w:t>
      </w:r>
      <w:r>
        <w:rPr>
          <w:rFonts w:hint="eastAsia"/>
          <w:szCs w:val="24"/>
        </w:rPr>
        <w:t>資料。</w:t>
      </w:r>
    </w:p>
    <w:p w:rsidR="003A3005" w:rsidRDefault="003A3005" w:rsidP="003A3005">
      <w:pPr>
        <w:rPr>
          <w:szCs w:val="24"/>
        </w:rPr>
      </w:pPr>
    </w:p>
    <w:p w:rsidR="003A3005" w:rsidRPr="00636E3F" w:rsidRDefault="003A3005" w:rsidP="003A3005">
      <w:pPr>
        <w:rPr>
          <w:rFonts w:ascii="PMingLiU" w:hAnsi="PMingLiU"/>
          <w:sz w:val="28"/>
          <w:szCs w:val="24"/>
          <w:u w:val="single"/>
        </w:rPr>
      </w:pPr>
      <w:r w:rsidRPr="00636E3F">
        <w:rPr>
          <w:rFonts w:ascii="PMingLiU" w:hAnsi="PMingLiU" w:hint="eastAsia"/>
          <w:sz w:val="28"/>
          <w:szCs w:val="24"/>
          <w:u w:val="single"/>
        </w:rPr>
        <w:lastRenderedPageBreak/>
        <w:t>本項目的簡單工作流程圖</w:t>
      </w:r>
    </w:p>
    <w:p w:rsidR="003A3005" w:rsidRDefault="003A3005" w:rsidP="003A3005">
      <w:pPr>
        <w:rPr>
          <w:szCs w:val="24"/>
        </w:rPr>
      </w:pPr>
    </w:p>
    <w:p w:rsidR="003A3005" w:rsidRDefault="003A3005" w:rsidP="003A3005">
      <w:pPr>
        <w:rPr>
          <w:szCs w:val="24"/>
        </w:rPr>
      </w:pPr>
      <w:r>
        <w:rPr>
          <w:noProof/>
          <w:szCs w:val="24"/>
        </w:rPr>
        <w:drawing>
          <wp:inline distT="0" distB="0" distL="0" distR="0">
            <wp:extent cx="5486400" cy="4560570"/>
            <wp:effectExtent l="0" t="0" r="0" b="11430"/>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A3005" w:rsidRDefault="003A3005" w:rsidP="003A3005">
      <w:pPr>
        <w:rPr>
          <w:szCs w:val="24"/>
        </w:rPr>
      </w:pPr>
    </w:p>
    <w:p w:rsidR="003A3005" w:rsidRDefault="003A3005" w:rsidP="003A3005">
      <w:pPr>
        <w:rPr>
          <w:szCs w:val="24"/>
        </w:rPr>
      </w:pPr>
    </w:p>
    <w:p w:rsidR="003A3005" w:rsidRDefault="003A3005" w:rsidP="003A3005">
      <w:pPr>
        <w:rPr>
          <w:szCs w:val="24"/>
        </w:rPr>
      </w:pPr>
    </w:p>
    <w:p w:rsidR="003A3005" w:rsidRDefault="003A3005" w:rsidP="003A3005">
      <w:pPr>
        <w:rPr>
          <w:szCs w:val="24"/>
        </w:rPr>
      </w:pPr>
    </w:p>
    <w:p w:rsidR="003A3005" w:rsidRDefault="003A3005" w:rsidP="003A3005">
      <w:pPr>
        <w:rPr>
          <w:szCs w:val="24"/>
        </w:rPr>
      </w:pPr>
    </w:p>
    <w:p w:rsidR="003A3005" w:rsidRDefault="003A3005" w:rsidP="003A3005">
      <w:pPr>
        <w:rPr>
          <w:szCs w:val="24"/>
        </w:rPr>
      </w:pPr>
    </w:p>
    <w:p w:rsidR="003A3005" w:rsidRDefault="003A3005" w:rsidP="003A3005">
      <w:pPr>
        <w:rPr>
          <w:szCs w:val="24"/>
        </w:rPr>
      </w:pPr>
    </w:p>
    <w:p w:rsidR="003A3005" w:rsidRDefault="003A3005" w:rsidP="003A3005">
      <w:pPr>
        <w:rPr>
          <w:szCs w:val="24"/>
        </w:rPr>
      </w:pPr>
    </w:p>
    <w:p w:rsidR="003F7B07" w:rsidRDefault="003F7B07" w:rsidP="003A3005">
      <w:pPr>
        <w:rPr>
          <w:szCs w:val="24"/>
        </w:rPr>
      </w:pPr>
    </w:p>
    <w:p w:rsidR="003F7B07" w:rsidRDefault="003F7B07" w:rsidP="003A3005">
      <w:pPr>
        <w:rPr>
          <w:szCs w:val="24"/>
        </w:rPr>
      </w:pPr>
    </w:p>
    <w:p w:rsidR="003F7B07" w:rsidRDefault="003F7B07" w:rsidP="003A3005">
      <w:pPr>
        <w:rPr>
          <w:szCs w:val="24"/>
        </w:rPr>
      </w:pPr>
    </w:p>
    <w:p w:rsidR="003F7B07" w:rsidRDefault="003F7B07" w:rsidP="003A3005">
      <w:pPr>
        <w:rPr>
          <w:szCs w:val="24"/>
        </w:rPr>
      </w:pPr>
    </w:p>
    <w:p w:rsidR="003A3005" w:rsidRDefault="003A3005" w:rsidP="003A3005">
      <w:pPr>
        <w:jc w:val="center"/>
        <w:rPr>
          <w:b/>
          <w:szCs w:val="24"/>
          <w:u w:val="single"/>
        </w:rPr>
      </w:pPr>
      <w:r>
        <w:rPr>
          <w:rFonts w:hint="eastAsia"/>
          <w:b/>
          <w:szCs w:val="24"/>
          <w:u w:val="single"/>
        </w:rPr>
        <w:lastRenderedPageBreak/>
        <w:t>回條</w:t>
      </w:r>
    </w:p>
    <w:p w:rsidR="003A3005" w:rsidRPr="004173ED" w:rsidRDefault="004173ED" w:rsidP="004173ED">
      <w:pPr>
        <w:rPr>
          <w:szCs w:val="24"/>
        </w:rPr>
      </w:pPr>
      <w:r w:rsidRPr="004173ED">
        <w:rPr>
          <w:rFonts w:hint="eastAsia"/>
          <w:szCs w:val="24"/>
        </w:rPr>
        <w:t>電郵﹕</w:t>
      </w:r>
      <w:r w:rsidRPr="004173ED">
        <w:rPr>
          <w:rFonts w:hint="eastAsia"/>
          <w:szCs w:val="24"/>
        </w:rPr>
        <w:t>info@thewgo.org</w:t>
      </w:r>
    </w:p>
    <w:p w:rsidR="004173ED" w:rsidRPr="004173ED" w:rsidRDefault="004173ED" w:rsidP="004173ED">
      <w:pPr>
        <w:rPr>
          <w:szCs w:val="24"/>
        </w:rPr>
      </w:pPr>
      <w:r w:rsidRPr="004173ED">
        <w:rPr>
          <w:rFonts w:hint="eastAsia"/>
          <w:szCs w:val="24"/>
        </w:rPr>
        <w:t>傳真﹕</w:t>
      </w:r>
      <w:r w:rsidRPr="004173ED">
        <w:rPr>
          <w:rFonts w:hint="eastAsia"/>
          <w:szCs w:val="24"/>
        </w:rPr>
        <w:t>2371 4100</w:t>
      </w:r>
    </w:p>
    <w:p w:rsidR="004173ED" w:rsidRDefault="004173ED" w:rsidP="003A3005">
      <w:pPr>
        <w:rPr>
          <w:szCs w:val="24"/>
        </w:rPr>
      </w:pPr>
    </w:p>
    <w:p w:rsidR="003A3005" w:rsidRDefault="003A3005" w:rsidP="003A3005">
      <w:pPr>
        <w:rPr>
          <w:szCs w:val="24"/>
        </w:rPr>
      </w:pPr>
      <w:r>
        <w:rPr>
          <w:rFonts w:hint="eastAsia"/>
          <w:szCs w:val="24"/>
        </w:rPr>
        <w:t>本函旨在確認</w:t>
      </w:r>
      <w:r w:rsidR="002337CF" w:rsidRPr="002337CF">
        <w:rPr>
          <w:rFonts w:hint="eastAsia"/>
          <w:szCs w:val="24"/>
        </w:rPr>
        <w:t>學界用電消耗研究</w:t>
      </w:r>
      <w:r w:rsidR="002337CF" w:rsidRPr="002337CF">
        <w:rPr>
          <w:rFonts w:hint="eastAsia"/>
          <w:szCs w:val="24"/>
        </w:rPr>
        <w:t>-</w:t>
      </w:r>
      <w:r w:rsidR="002337CF" w:rsidRPr="002337CF">
        <w:rPr>
          <w:rFonts w:hint="eastAsia"/>
          <w:szCs w:val="24"/>
        </w:rPr>
        <w:t>校園用電審計</w:t>
      </w:r>
      <w:r w:rsidR="00CB2D4B">
        <w:rPr>
          <w:rFonts w:hint="eastAsia"/>
          <w:szCs w:val="24"/>
        </w:rPr>
        <w:t>大使</w:t>
      </w:r>
      <w:r w:rsidR="002337CF" w:rsidRPr="002337CF">
        <w:rPr>
          <w:rFonts w:hint="eastAsia"/>
          <w:szCs w:val="24"/>
        </w:rPr>
        <w:t>項目</w:t>
      </w:r>
      <w:r>
        <w:rPr>
          <w:rFonts w:hint="eastAsia"/>
          <w:szCs w:val="24"/>
        </w:rPr>
        <w:t>﹕</w:t>
      </w:r>
    </w:p>
    <w:p w:rsidR="003A3005" w:rsidRDefault="003A3005" w:rsidP="003A300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804"/>
        <w:gridCol w:w="2187"/>
      </w:tblGrid>
      <w:tr w:rsidR="003A3005" w:rsidRPr="00694D74" w:rsidTr="004173ED">
        <w:tc>
          <w:tcPr>
            <w:tcW w:w="2531" w:type="dxa"/>
          </w:tcPr>
          <w:p w:rsidR="003A3005" w:rsidRPr="00694D74" w:rsidRDefault="003A3005" w:rsidP="009A4E2A">
            <w:pPr>
              <w:rPr>
                <w:szCs w:val="24"/>
              </w:rPr>
            </w:pPr>
            <w:r>
              <w:rPr>
                <w:rFonts w:hint="eastAsia"/>
                <w:szCs w:val="24"/>
              </w:rPr>
              <w:t>學校名稱</w:t>
            </w:r>
          </w:p>
        </w:tc>
        <w:tc>
          <w:tcPr>
            <w:tcW w:w="3804" w:type="dxa"/>
          </w:tcPr>
          <w:p w:rsidR="003A3005" w:rsidRPr="00694D74" w:rsidRDefault="003A3005" w:rsidP="009A4E2A">
            <w:pPr>
              <w:rPr>
                <w:szCs w:val="24"/>
              </w:rPr>
            </w:pPr>
            <w:r>
              <w:rPr>
                <w:rFonts w:hint="eastAsia"/>
                <w:szCs w:val="24"/>
              </w:rPr>
              <w:t>地址</w:t>
            </w:r>
          </w:p>
        </w:tc>
        <w:tc>
          <w:tcPr>
            <w:tcW w:w="2187" w:type="dxa"/>
          </w:tcPr>
          <w:p w:rsidR="003A3005" w:rsidRPr="00694D74" w:rsidRDefault="003F7B07" w:rsidP="009A4E2A">
            <w:pPr>
              <w:rPr>
                <w:szCs w:val="24"/>
              </w:rPr>
            </w:pPr>
            <w:r>
              <w:rPr>
                <w:rFonts w:hint="eastAsia"/>
                <w:szCs w:val="24"/>
              </w:rPr>
              <w:t>全校</w:t>
            </w:r>
            <w:r w:rsidR="003A3005">
              <w:rPr>
                <w:rFonts w:hint="eastAsia"/>
                <w:szCs w:val="24"/>
              </w:rPr>
              <w:t>學生數目</w:t>
            </w:r>
          </w:p>
        </w:tc>
      </w:tr>
      <w:tr w:rsidR="003A3005" w:rsidRPr="00694D74" w:rsidTr="004173ED">
        <w:tc>
          <w:tcPr>
            <w:tcW w:w="2531" w:type="dxa"/>
          </w:tcPr>
          <w:p w:rsidR="003A3005" w:rsidRPr="00694D74" w:rsidRDefault="003A3005" w:rsidP="009A4E2A">
            <w:pPr>
              <w:rPr>
                <w:b/>
                <w:sz w:val="28"/>
                <w:szCs w:val="28"/>
                <w:u w:val="single"/>
              </w:rPr>
            </w:pPr>
          </w:p>
          <w:p w:rsidR="003A3005" w:rsidRPr="00694D74" w:rsidRDefault="003A3005" w:rsidP="009A4E2A">
            <w:pPr>
              <w:rPr>
                <w:b/>
                <w:sz w:val="28"/>
                <w:szCs w:val="28"/>
                <w:u w:val="single"/>
              </w:rPr>
            </w:pPr>
          </w:p>
        </w:tc>
        <w:tc>
          <w:tcPr>
            <w:tcW w:w="3804" w:type="dxa"/>
          </w:tcPr>
          <w:p w:rsidR="003A3005" w:rsidRPr="00694D74" w:rsidRDefault="003A3005" w:rsidP="009A4E2A">
            <w:pPr>
              <w:rPr>
                <w:b/>
                <w:sz w:val="28"/>
                <w:szCs w:val="28"/>
                <w:u w:val="single"/>
              </w:rPr>
            </w:pPr>
          </w:p>
        </w:tc>
        <w:tc>
          <w:tcPr>
            <w:tcW w:w="2187" w:type="dxa"/>
          </w:tcPr>
          <w:p w:rsidR="003A3005" w:rsidRPr="00694D74" w:rsidRDefault="003A3005" w:rsidP="009A4E2A">
            <w:pPr>
              <w:rPr>
                <w:b/>
                <w:sz w:val="28"/>
                <w:szCs w:val="28"/>
                <w:u w:val="single"/>
              </w:rPr>
            </w:pPr>
          </w:p>
        </w:tc>
      </w:tr>
      <w:tr w:rsidR="003A3005" w:rsidRPr="00694D74" w:rsidTr="004173ED">
        <w:tc>
          <w:tcPr>
            <w:tcW w:w="2531" w:type="dxa"/>
          </w:tcPr>
          <w:p w:rsidR="003A3005" w:rsidRPr="00694D74" w:rsidRDefault="003A3005" w:rsidP="009A4E2A">
            <w:pPr>
              <w:rPr>
                <w:b/>
                <w:sz w:val="28"/>
                <w:szCs w:val="28"/>
                <w:u w:val="single"/>
              </w:rPr>
            </w:pPr>
          </w:p>
          <w:p w:rsidR="003A3005" w:rsidRPr="00694D74" w:rsidRDefault="003A3005" w:rsidP="009A4E2A">
            <w:pPr>
              <w:rPr>
                <w:b/>
                <w:sz w:val="28"/>
                <w:szCs w:val="28"/>
                <w:u w:val="single"/>
              </w:rPr>
            </w:pPr>
          </w:p>
        </w:tc>
        <w:tc>
          <w:tcPr>
            <w:tcW w:w="3804" w:type="dxa"/>
          </w:tcPr>
          <w:p w:rsidR="003A3005" w:rsidRPr="00694D74" w:rsidRDefault="003A3005" w:rsidP="009A4E2A">
            <w:pPr>
              <w:rPr>
                <w:b/>
                <w:sz w:val="28"/>
                <w:szCs w:val="28"/>
                <w:u w:val="single"/>
              </w:rPr>
            </w:pPr>
          </w:p>
        </w:tc>
        <w:tc>
          <w:tcPr>
            <w:tcW w:w="2187" w:type="dxa"/>
          </w:tcPr>
          <w:p w:rsidR="003A3005" w:rsidRPr="00694D74" w:rsidRDefault="003A3005" w:rsidP="009A4E2A">
            <w:pPr>
              <w:rPr>
                <w:b/>
                <w:sz w:val="28"/>
                <w:szCs w:val="28"/>
                <w:u w:val="single"/>
              </w:rPr>
            </w:pPr>
          </w:p>
        </w:tc>
      </w:tr>
      <w:tr w:rsidR="003A3005" w:rsidRPr="00694D74" w:rsidTr="004173ED">
        <w:tc>
          <w:tcPr>
            <w:tcW w:w="2531" w:type="dxa"/>
          </w:tcPr>
          <w:p w:rsidR="003A3005" w:rsidRPr="00694D74" w:rsidRDefault="003A3005" w:rsidP="009A4E2A">
            <w:pPr>
              <w:rPr>
                <w:b/>
                <w:sz w:val="28"/>
                <w:szCs w:val="28"/>
                <w:u w:val="single"/>
              </w:rPr>
            </w:pPr>
          </w:p>
          <w:p w:rsidR="003A3005" w:rsidRPr="00694D74" w:rsidRDefault="003A3005" w:rsidP="009A4E2A">
            <w:pPr>
              <w:rPr>
                <w:b/>
                <w:sz w:val="28"/>
                <w:szCs w:val="28"/>
                <w:u w:val="single"/>
              </w:rPr>
            </w:pPr>
          </w:p>
        </w:tc>
        <w:tc>
          <w:tcPr>
            <w:tcW w:w="3804" w:type="dxa"/>
          </w:tcPr>
          <w:p w:rsidR="003A3005" w:rsidRPr="00694D74" w:rsidRDefault="003A3005" w:rsidP="009A4E2A">
            <w:pPr>
              <w:rPr>
                <w:b/>
                <w:sz w:val="28"/>
                <w:szCs w:val="28"/>
                <w:u w:val="single"/>
              </w:rPr>
            </w:pPr>
          </w:p>
        </w:tc>
        <w:tc>
          <w:tcPr>
            <w:tcW w:w="2187" w:type="dxa"/>
          </w:tcPr>
          <w:p w:rsidR="003A3005" w:rsidRPr="00694D74" w:rsidRDefault="003A3005" w:rsidP="009A4E2A">
            <w:pPr>
              <w:rPr>
                <w:b/>
                <w:sz w:val="28"/>
                <w:szCs w:val="28"/>
                <w:u w:val="single"/>
              </w:rPr>
            </w:pPr>
          </w:p>
        </w:tc>
      </w:tr>
    </w:tbl>
    <w:p w:rsidR="003A3005" w:rsidRDefault="003A3005" w:rsidP="003A3005">
      <w:pPr>
        <w:rPr>
          <w:szCs w:val="24"/>
        </w:rPr>
      </w:pPr>
    </w:p>
    <w:tbl>
      <w:tblPr>
        <w:tblW w:w="0" w:type="auto"/>
        <w:tblLook w:val="04A0" w:firstRow="1" w:lastRow="0" w:firstColumn="1" w:lastColumn="0" w:noHBand="0" w:noVBand="1"/>
      </w:tblPr>
      <w:tblGrid>
        <w:gridCol w:w="2628"/>
        <w:gridCol w:w="5512"/>
      </w:tblGrid>
      <w:tr w:rsidR="003A3005" w:rsidRPr="00694D74" w:rsidTr="009A4E2A">
        <w:tc>
          <w:tcPr>
            <w:tcW w:w="2628" w:type="dxa"/>
          </w:tcPr>
          <w:p w:rsidR="003A3005" w:rsidRPr="00694D74" w:rsidRDefault="003A3005" w:rsidP="009A4E2A">
            <w:pPr>
              <w:rPr>
                <w:szCs w:val="24"/>
              </w:rPr>
            </w:pPr>
            <w:r>
              <w:rPr>
                <w:rFonts w:hint="eastAsia"/>
                <w:szCs w:val="24"/>
              </w:rPr>
              <w:t>聯絡人</w:t>
            </w:r>
          </w:p>
        </w:tc>
        <w:tc>
          <w:tcPr>
            <w:tcW w:w="5512" w:type="dxa"/>
          </w:tcPr>
          <w:p w:rsidR="003A3005" w:rsidRPr="00694D74" w:rsidRDefault="003A3005" w:rsidP="009A4E2A">
            <w:pPr>
              <w:pBdr>
                <w:bottom w:val="single" w:sz="12" w:space="1" w:color="auto"/>
              </w:pBdr>
              <w:rPr>
                <w:szCs w:val="24"/>
              </w:rPr>
            </w:pPr>
          </w:p>
          <w:p w:rsidR="003A3005" w:rsidRPr="00694D74" w:rsidRDefault="003A3005" w:rsidP="009A4E2A">
            <w:pPr>
              <w:rPr>
                <w:szCs w:val="24"/>
              </w:rPr>
            </w:pPr>
          </w:p>
        </w:tc>
      </w:tr>
      <w:tr w:rsidR="003A3005" w:rsidRPr="00694D74" w:rsidTr="009A4E2A">
        <w:tc>
          <w:tcPr>
            <w:tcW w:w="2628" w:type="dxa"/>
          </w:tcPr>
          <w:p w:rsidR="003A3005" w:rsidRPr="00694D74" w:rsidRDefault="003A3005" w:rsidP="009A4E2A">
            <w:pPr>
              <w:rPr>
                <w:szCs w:val="24"/>
              </w:rPr>
            </w:pPr>
            <w:r>
              <w:rPr>
                <w:rFonts w:hint="eastAsia"/>
                <w:szCs w:val="24"/>
              </w:rPr>
              <w:t>電話</w:t>
            </w:r>
          </w:p>
          <w:p w:rsidR="003A3005" w:rsidRPr="00694D74" w:rsidRDefault="003A3005" w:rsidP="009A4E2A">
            <w:pPr>
              <w:rPr>
                <w:szCs w:val="24"/>
              </w:rPr>
            </w:pPr>
          </w:p>
        </w:tc>
        <w:tc>
          <w:tcPr>
            <w:tcW w:w="5512" w:type="dxa"/>
          </w:tcPr>
          <w:p w:rsidR="003A3005" w:rsidRPr="00694D74" w:rsidRDefault="003A3005" w:rsidP="009A4E2A">
            <w:pPr>
              <w:pBdr>
                <w:bottom w:val="single" w:sz="12" w:space="1" w:color="auto"/>
              </w:pBdr>
              <w:rPr>
                <w:szCs w:val="24"/>
              </w:rPr>
            </w:pPr>
          </w:p>
          <w:p w:rsidR="003A3005" w:rsidRPr="00694D74" w:rsidRDefault="003A3005" w:rsidP="009A4E2A">
            <w:pPr>
              <w:rPr>
                <w:szCs w:val="24"/>
              </w:rPr>
            </w:pPr>
          </w:p>
        </w:tc>
      </w:tr>
      <w:tr w:rsidR="003A3005" w:rsidRPr="00694D74" w:rsidTr="009A4E2A">
        <w:tc>
          <w:tcPr>
            <w:tcW w:w="2628" w:type="dxa"/>
          </w:tcPr>
          <w:p w:rsidR="003A3005" w:rsidRPr="00694D74" w:rsidRDefault="003A3005" w:rsidP="009A4E2A">
            <w:pPr>
              <w:rPr>
                <w:szCs w:val="24"/>
              </w:rPr>
            </w:pPr>
            <w:r>
              <w:rPr>
                <w:rFonts w:hint="eastAsia"/>
                <w:szCs w:val="24"/>
              </w:rPr>
              <w:t>電郵</w:t>
            </w:r>
          </w:p>
        </w:tc>
        <w:tc>
          <w:tcPr>
            <w:tcW w:w="5512" w:type="dxa"/>
          </w:tcPr>
          <w:p w:rsidR="003A3005" w:rsidRPr="00694D74" w:rsidRDefault="003A3005" w:rsidP="009A4E2A">
            <w:pPr>
              <w:pBdr>
                <w:bottom w:val="single" w:sz="12" w:space="1" w:color="auto"/>
              </w:pBdr>
              <w:rPr>
                <w:szCs w:val="24"/>
              </w:rPr>
            </w:pPr>
          </w:p>
          <w:p w:rsidR="003A3005" w:rsidRPr="00694D74" w:rsidRDefault="003A3005" w:rsidP="009A4E2A">
            <w:pPr>
              <w:rPr>
                <w:szCs w:val="24"/>
              </w:rPr>
            </w:pPr>
          </w:p>
        </w:tc>
      </w:tr>
      <w:tr w:rsidR="003A3005" w:rsidRPr="00694D74" w:rsidTr="009A4E2A">
        <w:tc>
          <w:tcPr>
            <w:tcW w:w="2628" w:type="dxa"/>
          </w:tcPr>
          <w:p w:rsidR="003A3005" w:rsidRPr="00694D74" w:rsidRDefault="003A3005" w:rsidP="009A4E2A">
            <w:pPr>
              <w:rPr>
                <w:szCs w:val="24"/>
              </w:rPr>
            </w:pPr>
            <w:r>
              <w:rPr>
                <w:rFonts w:hint="eastAsia"/>
                <w:szCs w:val="24"/>
              </w:rPr>
              <w:t>傳真</w:t>
            </w:r>
          </w:p>
        </w:tc>
        <w:tc>
          <w:tcPr>
            <w:tcW w:w="5512" w:type="dxa"/>
          </w:tcPr>
          <w:p w:rsidR="003A3005" w:rsidRPr="00694D74" w:rsidRDefault="003A3005" w:rsidP="009A4E2A">
            <w:pPr>
              <w:pBdr>
                <w:bottom w:val="single" w:sz="12" w:space="1" w:color="auto"/>
              </w:pBdr>
              <w:rPr>
                <w:szCs w:val="24"/>
              </w:rPr>
            </w:pPr>
          </w:p>
          <w:p w:rsidR="003A3005" w:rsidRPr="00694D74" w:rsidRDefault="003A3005" w:rsidP="009A4E2A">
            <w:pPr>
              <w:rPr>
                <w:szCs w:val="24"/>
              </w:rPr>
            </w:pPr>
          </w:p>
        </w:tc>
      </w:tr>
    </w:tbl>
    <w:p w:rsidR="004173ED" w:rsidRDefault="004173ED" w:rsidP="003A3005">
      <w:pPr>
        <w:rPr>
          <w:szCs w:val="24"/>
        </w:rPr>
      </w:pPr>
    </w:p>
    <w:p w:rsidR="003A3005" w:rsidRDefault="003A3005" w:rsidP="003A3005">
      <w:pPr>
        <w:rPr>
          <w:szCs w:val="24"/>
        </w:rPr>
      </w:pPr>
      <w:r>
        <w:rPr>
          <w:rFonts w:hint="eastAsia"/>
          <w:szCs w:val="24"/>
        </w:rPr>
        <w:t>學校印鑑及負責人簽名</w:t>
      </w:r>
      <w:r>
        <w:rPr>
          <w:szCs w:val="24"/>
        </w:rPr>
        <w:t>:</w:t>
      </w:r>
    </w:p>
    <w:p w:rsidR="003A3005" w:rsidRDefault="003A3005" w:rsidP="003A3005">
      <w:pPr>
        <w:rPr>
          <w:szCs w:val="24"/>
        </w:rPr>
      </w:pPr>
    </w:p>
    <w:tbl>
      <w:tblPr>
        <w:tblW w:w="0" w:type="auto"/>
        <w:tblLook w:val="04A0" w:firstRow="1" w:lastRow="0" w:firstColumn="1" w:lastColumn="0" w:noHBand="0" w:noVBand="1"/>
      </w:tblPr>
      <w:tblGrid>
        <w:gridCol w:w="2794"/>
        <w:gridCol w:w="3112"/>
        <w:gridCol w:w="2622"/>
      </w:tblGrid>
      <w:tr w:rsidR="003A3005" w:rsidRPr="00694D74" w:rsidTr="009A4E2A">
        <w:trPr>
          <w:trHeight w:val="431"/>
        </w:trPr>
        <w:tc>
          <w:tcPr>
            <w:tcW w:w="2898" w:type="dxa"/>
          </w:tcPr>
          <w:p w:rsidR="003A3005" w:rsidRPr="00694D74" w:rsidRDefault="003A3005" w:rsidP="009A4E2A">
            <w:pPr>
              <w:rPr>
                <w:szCs w:val="24"/>
              </w:rPr>
            </w:pPr>
            <w:r>
              <w:rPr>
                <w:rFonts w:hint="eastAsia"/>
                <w:szCs w:val="24"/>
              </w:rPr>
              <w:t>日期</w:t>
            </w:r>
          </w:p>
        </w:tc>
        <w:tc>
          <w:tcPr>
            <w:tcW w:w="3240" w:type="dxa"/>
          </w:tcPr>
          <w:p w:rsidR="003A3005" w:rsidRPr="00694D74" w:rsidRDefault="003A3005" w:rsidP="009A4E2A">
            <w:pPr>
              <w:rPr>
                <w:szCs w:val="24"/>
              </w:rPr>
            </w:pPr>
          </w:p>
        </w:tc>
        <w:tc>
          <w:tcPr>
            <w:tcW w:w="2718" w:type="dxa"/>
          </w:tcPr>
          <w:p w:rsidR="003A3005" w:rsidRPr="00694D74" w:rsidRDefault="003A3005" w:rsidP="009A4E2A">
            <w:pPr>
              <w:rPr>
                <w:szCs w:val="24"/>
              </w:rPr>
            </w:pPr>
            <w:r>
              <w:rPr>
                <w:rFonts w:hint="eastAsia"/>
                <w:szCs w:val="24"/>
              </w:rPr>
              <w:t>簽名</w:t>
            </w:r>
          </w:p>
        </w:tc>
      </w:tr>
      <w:tr w:rsidR="003A3005" w:rsidRPr="00694D74" w:rsidTr="009A4E2A">
        <w:trPr>
          <w:trHeight w:val="441"/>
        </w:trPr>
        <w:tc>
          <w:tcPr>
            <w:tcW w:w="2898" w:type="dxa"/>
          </w:tcPr>
          <w:p w:rsidR="003A3005" w:rsidRDefault="003A3005" w:rsidP="009A4E2A">
            <w:pPr>
              <w:pBdr>
                <w:bottom w:val="single" w:sz="12" w:space="1" w:color="auto"/>
              </w:pBdr>
              <w:rPr>
                <w:szCs w:val="24"/>
              </w:rPr>
            </w:pPr>
          </w:p>
          <w:p w:rsidR="003A3005" w:rsidRPr="00694D74" w:rsidRDefault="003A3005" w:rsidP="009A4E2A">
            <w:pPr>
              <w:pBdr>
                <w:bottom w:val="single" w:sz="12" w:space="1" w:color="auto"/>
              </w:pBdr>
              <w:rPr>
                <w:szCs w:val="24"/>
              </w:rPr>
            </w:pPr>
          </w:p>
          <w:p w:rsidR="003A3005" w:rsidRPr="00694D74" w:rsidRDefault="003A3005" w:rsidP="009A4E2A">
            <w:pPr>
              <w:rPr>
                <w:szCs w:val="24"/>
              </w:rPr>
            </w:pPr>
          </w:p>
        </w:tc>
        <w:tc>
          <w:tcPr>
            <w:tcW w:w="3240" w:type="dxa"/>
          </w:tcPr>
          <w:p w:rsidR="003A3005" w:rsidRPr="00694D74" w:rsidRDefault="003A3005" w:rsidP="009A4E2A">
            <w:pPr>
              <w:rPr>
                <w:szCs w:val="24"/>
              </w:rPr>
            </w:pPr>
          </w:p>
        </w:tc>
        <w:tc>
          <w:tcPr>
            <w:tcW w:w="2718" w:type="dxa"/>
          </w:tcPr>
          <w:p w:rsidR="003A3005" w:rsidRPr="00694D74" w:rsidRDefault="003A3005" w:rsidP="009A4E2A">
            <w:pPr>
              <w:pBdr>
                <w:bottom w:val="single" w:sz="12" w:space="1" w:color="auto"/>
              </w:pBdr>
              <w:rPr>
                <w:szCs w:val="24"/>
              </w:rPr>
            </w:pPr>
          </w:p>
          <w:p w:rsidR="003A3005" w:rsidRPr="00694D74" w:rsidRDefault="003A3005" w:rsidP="009A4E2A">
            <w:pPr>
              <w:pBdr>
                <w:bottom w:val="single" w:sz="12" w:space="1" w:color="auto"/>
              </w:pBdr>
              <w:rPr>
                <w:szCs w:val="24"/>
              </w:rPr>
            </w:pPr>
          </w:p>
          <w:p w:rsidR="003A3005" w:rsidRPr="00694D74" w:rsidRDefault="003A3005" w:rsidP="009A4E2A">
            <w:pPr>
              <w:rPr>
                <w:szCs w:val="24"/>
              </w:rPr>
            </w:pPr>
          </w:p>
        </w:tc>
      </w:tr>
    </w:tbl>
    <w:p w:rsidR="00923E41" w:rsidRPr="00021171" w:rsidRDefault="00923E41" w:rsidP="003A3005"/>
    <w:sectPr w:rsidR="00923E41" w:rsidRPr="00021171" w:rsidSect="004A2461">
      <w:headerReference w:type="default" r:id="rId15"/>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BF" w:rsidRDefault="00F762BF" w:rsidP="00423AF1">
      <w:r>
        <w:separator/>
      </w:r>
    </w:p>
  </w:endnote>
  <w:endnote w:type="continuationSeparator" w:id="0">
    <w:p w:rsidR="00F762BF" w:rsidRDefault="00F762BF" w:rsidP="0042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BF" w:rsidRDefault="00F762BF" w:rsidP="00423AF1">
      <w:r>
        <w:separator/>
      </w:r>
    </w:p>
  </w:footnote>
  <w:footnote w:type="continuationSeparator" w:id="0">
    <w:p w:rsidR="00F762BF" w:rsidRDefault="00F762BF" w:rsidP="0042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7B" w:rsidRDefault="0087307B">
    <w:pPr>
      <w:pStyle w:val="Header"/>
    </w:pPr>
    <w:r>
      <w:rPr>
        <w:noProof/>
      </w:rPr>
      <w:drawing>
        <wp:inline distT="0" distB="0" distL="0" distR="0" wp14:anchorId="75D61342" wp14:editId="30ADC3FD">
          <wp:extent cx="5274310" cy="12300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2300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20C"/>
    <w:multiLevelType w:val="multilevel"/>
    <w:tmpl w:val="CD224C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4B3EDF"/>
    <w:multiLevelType w:val="multilevel"/>
    <w:tmpl w:val="30DCF4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3F5C39"/>
    <w:multiLevelType w:val="hybridMultilevel"/>
    <w:tmpl w:val="A26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A55D8"/>
    <w:multiLevelType w:val="hybridMultilevel"/>
    <w:tmpl w:val="7A78F45C"/>
    <w:lvl w:ilvl="0" w:tplc="DC983518">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8E457B"/>
    <w:multiLevelType w:val="hybridMultilevel"/>
    <w:tmpl w:val="A5B8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B6632"/>
    <w:multiLevelType w:val="hybridMultilevel"/>
    <w:tmpl w:val="ED1CCE20"/>
    <w:lvl w:ilvl="0" w:tplc="7CD21CF0">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8F203E5C">
      <w:numFmt w:val="bullet"/>
      <w:lvlText w:val="-"/>
      <w:lvlJc w:val="left"/>
      <w:pPr>
        <w:ind w:left="1800" w:hanging="360"/>
      </w:pPr>
      <w:rPr>
        <w:rFonts w:ascii="Calibri" w:eastAsiaTheme="minorEastAsia" w:hAnsi="Calibri" w:cstheme="minorBidi"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4D0671"/>
    <w:multiLevelType w:val="hybridMultilevel"/>
    <w:tmpl w:val="B4EE7D22"/>
    <w:lvl w:ilvl="0" w:tplc="8F203E5C">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3E922FC"/>
    <w:multiLevelType w:val="multilevel"/>
    <w:tmpl w:val="8CDA3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DD47A4"/>
    <w:multiLevelType w:val="hybridMultilevel"/>
    <w:tmpl w:val="3AE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7D"/>
    <w:rsid w:val="00021171"/>
    <w:rsid w:val="00037674"/>
    <w:rsid w:val="000D037E"/>
    <w:rsid w:val="000E0625"/>
    <w:rsid w:val="00132BCD"/>
    <w:rsid w:val="00151EE4"/>
    <w:rsid w:val="00173B6E"/>
    <w:rsid w:val="0018210D"/>
    <w:rsid w:val="00182588"/>
    <w:rsid w:val="001929C0"/>
    <w:rsid w:val="001B0E31"/>
    <w:rsid w:val="002337CF"/>
    <w:rsid w:val="00285732"/>
    <w:rsid w:val="002C6DD4"/>
    <w:rsid w:val="003034D2"/>
    <w:rsid w:val="0035600B"/>
    <w:rsid w:val="0037105B"/>
    <w:rsid w:val="003750AB"/>
    <w:rsid w:val="003A3005"/>
    <w:rsid w:val="003B09A1"/>
    <w:rsid w:val="003C3DCE"/>
    <w:rsid w:val="003E6035"/>
    <w:rsid w:val="003F525F"/>
    <w:rsid w:val="003F7B07"/>
    <w:rsid w:val="004173ED"/>
    <w:rsid w:val="00423AF1"/>
    <w:rsid w:val="00440E7B"/>
    <w:rsid w:val="0045483D"/>
    <w:rsid w:val="00471594"/>
    <w:rsid w:val="004A2461"/>
    <w:rsid w:val="004F275F"/>
    <w:rsid w:val="00557947"/>
    <w:rsid w:val="005779B2"/>
    <w:rsid w:val="005905BF"/>
    <w:rsid w:val="00590D70"/>
    <w:rsid w:val="005D70C3"/>
    <w:rsid w:val="005D7F08"/>
    <w:rsid w:val="005F0D79"/>
    <w:rsid w:val="005F3132"/>
    <w:rsid w:val="005F5DDB"/>
    <w:rsid w:val="00604D84"/>
    <w:rsid w:val="00620D2F"/>
    <w:rsid w:val="00664E9E"/>
    <w:rsid w:val="00673032"/>
    <w:rsid w:val="0068161B"/>
    <w:rsid w:val="006B18E7"/>
    <w:rsid w:val="006D1255"/>
    <w:rsid w:val="006F38E4"/>
    <w:rsid w:val="0070563D"/>
    <w:rsid w:val="0072211B"/>
    <w:rsid w:val="00724C0B"/>
    <w:rsid w:val="00731B0A"/>
    <w:rsid w:val="00735513"/>
    <w:rsid w:val="00736316"/>
    <w:rsid w:val="00745A2F"/>
    <w:rsid w:val="007501E2"/>
    <w:rsid w:val="007A0612"/>
    <w:rsid w:val="0080304F"/>
    <w:rsid w:val="00812B76"/>
    <w:rsid w:val="00827B81"/>
    <w:rsid w:val="008368EE"/>
    <w:rsid w:val="00841C9C"/>
    <w:rsid w:val="008712F9"/>
    <w:rsid w:val="00871CC1"/>
    <w:rsid w:val="0087307B"/>
    <w:rsid w:val="00882709"/>
    <w:rsid w:val="00894508"/>
    <w:rsid w:val="00895A21"/>
    <w:rsid w:val="008D31F8"/>
    <w:rsid w:val="00900F41"/>
    <w:rsid w:val="0090184E"/>
    <w:rsid w:val="00923E41"/>
    <w:rsid w:val="00947F6D"/>
    <w:rsid w:val="00952C15"/>
    <w:rsid w:val="0095444F"/>
    <w:rsid w:val="009A0679"/>
    <w:rsid w:val="009C013E"/>
    <w:rsid w:val="009F3892"/>
    <w:rsid w:val="00A21D12"/>
    <w:rsid w:val="00A2646D"/>
    <w:rsid w:val="00A27B11"/>
    <w:rsid w:val="00A60A71"/>
    <w:rsid w:val="00A84780"/>
    <w:rsid w:val="00A87014"/>
    <w:rsid w:val="00AA66A6"/>
    <w:rsid w:val="00AC7CAD"/>
    <w:rsid w:val="00AE1386"/>
    <w:rsid w:val="00AE6029"/>
    <w:rsid w:val="00B078E6"/>
    <w:rsid w:val="00B1537D"/>
    <w:rsid w:val="00B3506C"/>
    <w:rsid w:val="00B47316"/>
    <w:rsid w:val="00B5315E"/>
    <w:rsid w:val="00B55D2D"/>
    <w:rsid w:val="00B80AC6"/>
    <w:rsid w:val="00B80BAB"/>
    <w:rsid w:val="00B96157"/>
    <w:rsid w:val="00BB5FD4"/>
    <w:rsid w:val="00C10EA3"/>
    <w:rsid w:val="00C119BA"/>
    <w:rsid w:val="00C14E0D"/>
    <w:rsid w:val="00C263AD"/>
    <w:rsid w:val="00C50762"/>
    <w:rsid w:val="00C56339"/>
    <w:rsid w:val="00C616BA"/>
    <w:rsid w:val="00C64C07"/>
    <w:rsid w:val="00CB1F37"/>
    <w:rsid w:val="00CB2D4B"/>
    <w:rsid w:val="00CD4DAB"/>
    <w:rsid w:val="00CE1770"/>
    <w:rsid w:val="00CF4495"/>
    <w:rsid w:val="00D10272"/>
    <w:rsid w:val="00D35095"/>
    <w:rsid w:val="00D578B3"/>
    <w:rsid w:val="00DD6703"/>
    <w:rsid w:val="00DF1EB2"/>
    <w:rsid w:val="00E36858"/>
    <w:rsid w:val="00E764A1"/>
    <w:rsid w:val="00E83ED8"/>
    <w:rsid w:val="00EA698D"/>
    <w:rsid w:val="00EF6D91"/>
    <w:rsid w:val="00F122D9"/>
    <w:rsid w:val="00F163C4"/>
    <w:rsid w:val="00F365D0"/>
    <w:rsid w:val="00F406D8"/>
    <w:rsid w:val="00F47438"/>
    <w:rsid w:val="00F5465E"/>
    <w:rsid w:val="00F60A95"/>
    <w:rsid w:val="00F6590A"/>
    <w:rsid w:val="00F73D25"/>
    <w:rsid w:val="00F762BF"/>
    <w:rsid w:val="00F86532"/>
    <w:rsid w:val="00FA47F4"/>
    <w:rsid w:val="00FA4A6F"/>
    <w:rsid w:val="00FE2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05"/>
    <w:pPr>
      <w:widowControl w:val="0"/>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25"/>
    <w:pPr>
      <w:ind w:leftChars="200" w:left="480"/>
    </w:pPr>
  </w:style>
  <w:style w:type="table" w:styleId="TableGrid">
    <w:name w:val="Table Grid"/>
    <w:basedOn w:val="TableNormal"/>
    <w:uiPriority w:val="59"/>
    <w:rsid w:val="0037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05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105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23AF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3AF1"/>
    <w:rPr>
      <w:sz w:val="20"/>
      <w:szCs w:val="20"/>
    </w:rPr>
  </w:style>
  <w:style w:type="paragraph" w:styleId="Footer">
    <w:name w:val="footer"/>
    <w:basedOn w:val="Normal"/>
    <w:link w:val="FooterChar"/>
    <w:uiPriority w:val="99"/>
    <w:unhideWhenUsed/>
    <w:rsid w:val="00423AF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3AF1"/>
    <w:rPr>
      <w:sz w:val="20"/>
      <w:szCs w:val="20"/>
    </w:rPr>
  </w:style>
  <w:style w:type="character" w:styleId="Hyperlink">
    <w:name w:val="Hyperlink"/>
    <w:basedOn w:val="DefaultParagraphFont"/>
    <w:uiPriority w:val="99"/>
    <w:unhideWhenUsed/>
    <w:rsid w:val="00923E41"/>
    <w:rPr>
      <w:color w:val="0000FF" w:themeColor="hyperlink"/>
      <w:u w:val="single"/>
    </w:rPr>
  </w:style>
  <w:style w:type="paragraph" w:customStyle="1" w:styleId="Default">
    <w:name w:val="Default"/>
    <w:rsid w:val="003A3005"/>
    <w:pPr>
      <w:autoSpaceDE w:val="0"/>
      <w:autoSpaceDN w:val="0"/>
      <w:adjustRightInd w:val="0"/>
    </w:pPr>
    <w:rPr>
      <w:rFonts w:ascii="Arial" w:eastAsia="PMingLiU" w:hAnsi="Arial" w:cs="Arial"/>
      <w:color w:val="000000"/>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05"/>
    <w:pPr>
      <w:widowControl w:val="0"/>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25"/>
    <w:pPr>
      <w:ind w:leftChars="200" w:left="480"/>
    </w:pPr>
  </w:style>
  <w:style w:type="table" w:styleId="TableGrid">
    <w:name w:val="Table Grid"/>
    <w:basedOn w:val="TableNormal"/>
    <w:uiPriority w:val="59"/>
    <w:rsid w:val="0037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05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105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23AF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3AF1"/>
    <w:rPr>
      <w:sz w:val="20"/>
      <w:szCs w:val="20"/>
    </w:rPr>
  </w:style>
  <w:style w:type="paragraph" w:styleId="Footer">
    <w:name w:val="footer"/>
    <w:basedOn w:val="Normal"/>
    <w:link w:val="FooterChar"/>
    <w:uiPriority w:val="99"/>
    <w:unhideWhenUsed/>
    <w:rsid w:val="00423AF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3AF1"/>
    <w:rPr>
      <w:sz w:val="20"/>
      <w:szCs w:val="20"/>
    </w:rPr>
  </w:style>
  <w:style w:type="character" w:styleId="Hyperlink">
    <w:name w:val="Hyperlink"/>
    <w:basedOn w:val="DefaultParagraphFont"/>
    <w:uiPriority w:val="99"/>
    <w:unhideWhenUsed/>
    <w:rsid w:val="00923E41"/>
    <w:rPr>
      <w:color w:val="0000FF" w:themeColor="hyperlink"/>
      <w:u w:val="single"/>
    </w:rPr>
  </w:style>
  <w:style w:type="paragraph" w:customStyle="1" w:styleId="Default">
    <w:name w:val="Default"/>
    <w:rsid w:val="003A3005"/>
    <w:pPr>
      <w:autoSpaceDE w:val="0"/>
      <w:autoSpaceDN w:val="0"/>
      <w:adjustRightInd w:val="0"/>
    </w:pPr>
    <w:rPr>
      <w:rFonts w:ascii="Arial" w:eastAsia="PMingLiU" w:hAnsi="Arial" w:cs="Arial"/>
      <w:color w:val="000000"/>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935B4-D540-4928-9948-729FA146DCAD}" type="doc">
      <dgm:prSet loTypeId="urn:microsoft.com/office/officeart/2005/8/layout/orgChart1" loCatId="hierarchy" qsTypeId="urn:microsoft.com/office/officeart/2005/8/quickstyle/simple1" qsCatId="simple" csTypeId="urn:microsoft.com/office/officeart/2005/8/colors/accent1_2" csCatId="accent1" phldr="1"/>
      <dgm:spPr/>
    </dgm:pt>
    <dgm:pt modelId="{415DB924-3294-4A4A-9FF3-7536367FF36B}">
      <dgm:prSet/>
      <dgm:spPr/>
      <dgm:t>
        <a:bodyPr/>
        <a:lstStyle/>
        <a:p>
          <a:pPr marR="0" algn="ctr" rtl="0"/>
          <a:r>
            <a:rPr lang="zh-TW" altLang="en-US" b="0" i="0" u="none" strike="noStrike" kern="100" baseline="0" smtClean="0">
              <a:latin typeface="Calibri"/>
              <a:ea typeface="新細明體"/>
            </a:rPr>
            <a:t>計劃階段</a:t>
          </a:r>
          <a:r>
            <a:rPr lang="en-US" altLang="zh-TW" b="0" i="0" u="none" strike="noStrike" kern="100" baseline="0" smtClean="0">
              <a:latin typeface="Calibri"/>
              <a:ea typeface="新細明體"/>
            </a:rPr>
            <a:t>(</a:t>
          </a:r>
          <a:r>
            <a:rPr lang="zh-TW" altLang="en-US" b="0" i="0" u="none" strike="noStrike" kern="100" baseline="0" smtClean="0">
              <a:latin typeface="Calibri"/>
              <a:ea typeface="新細明體"/>
            </a:rPr>
            <a:t>一至兩星期</a:t>
          </a:r>
          <a:r>
            <a:rPr lang="en-US" altLang="zh-TW" b="0" i="0" u="none" strike="noStrike" kern="100" baseline="0" smtClean="0">
              <a:latin typeface="Calibri"/>
              <a:ea typeface="新細明體"/>
            </a:rPr>
            <a:t>)</a:t>
          </a:r>
        </a:p>
        <a:p>
          <a:pPr marR="0" algn="l" rtl="0"/>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了解 貴校用電情況</a:t>
          </a:r>
          <a:endParaRPr lang="en-US" altLang="zh-TW" b="0" i="0" u="none" strike="noStrike" kern="100" baseline="0" smtClean="0">
            <a:latin typeface="Calibri"/>
            <a:ea typeface="新細明體"/>
          </a:endParaRPr>
        </a:p>
        <a:p>
          <a:pPr marR="0" algn="l" rtl="0"/>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商討學生大使訓練內容細節</a:t>
          </a:r>
          <a:endParaRPr lang="en-US" altLang="zh-TW" b="0" i="0" u="none" strike="noStrike" kern="100" baseline="0" smtClean="0">
            <a:latin typeface="Calibri"/>
            <a:ea typeface="新細明體"/>
          </a:endParaRPr>
        </a:p>
        <a:p>
          <a:pPr marR="0" algn="l" rtl="0"/>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為學生大使提供訓練</a:t>
          </a:r>
          <a:endParaRPr lang="en-US" altLang="zh-TW" b="0" i="0" u="none" strike="noStrike" kern="100" baseline="0" smtClean="0">
            <a:latin typeface="Calibri"/>
            <a:ea typeface="新細明體"/>
          </a:endParaRPr>
        </a:p>
      </dgm:t>
    </dgm:pt>
    <dgm:pt modelId="{7A0A1C3B-060C-48DD-9122-F0D9DC98170D}" type="parTrans" cxnId="{48C2BBD4-F021-4D0E-BBCE-E92D49EDCC8D}">
      <dgm:prSet/>
      <dgm:spPr/>
      <dgm:t>
        <a:bodyPr/>
        <a:lstStyle/>
        <a:p>
          <a:endParaRPr lang="zh-TW" altLang="en-US"/>
        </a:p>
      </dgm:t>
    </dgm:pt>
    <dgm:pt modelId="{21946E6A-C878-4364-A02A-306D78BFE9C5}" type="sibTrans" cxnId="{48C2BBD4-F021-4D0E-BBCE-E92D49EDCC8D}">
      <dgm:prSet/>
      <dgm:spPr/>
      <dgm:t>
        <a:bodyPr/>
        <a:lstStyle/>
        <a:p>
          <a:endParaRPr lang="zh-TW" altLang="en-US"/>
        </a:p>
      </dgm:t>
    </dgm:pt>
    <dgm:pt modelId="{321895C9-02A0-4016-A549-0808E8A4C0B6}">
      <dgm:prSet/>
      <dgm:spPr/>
      <dgm:t>
        <a:bodyPr/>
        <a:lstStyle/>
        <a:p>
          <a:pPr marR="0" algn="ctr" rtl="0"/>
          <a:r>
            <a:rPr lang="zh-TW" altLang="en-US" b="0" i="0" u="none" strike="noStrike" kern="100" baseline="0" smtClean="0">
              <a:latin typeface="Calibri"/>
              <a:ea typeface="新細明體"/>
            </a:rPr>
            <a:t>用電研究</a:t>
          </a:r>
          <a:r>
            <a:rPr lang="en-US" altLang="zh-TW" b="0" i="0" u="none" strike="noStrike" kern="100" baseline="0" smtClean="0">
              <a:latin typeface="Calibri"/>
              <a:ea typeface="新細明體"/>
            </a:rPr>
            <a:t>(</a:t>
          </a:r>
          <a:r>
            <a:rPr lang="zh-TW" altLang="en-US" b="0" i="0" u="none" strike="noStrike" kern="100" baseline="0" smtClean="0">
              <a:latin typeface="Calibri"/>
              <a:ea typeface="新細明體"/>
            </a:rPr>
            <a:t>一至兩星期</a:t>
          </a:r>
          <a:r>
            <a:rPr lang="en-US" altLang="zh-TW" b="0" i="0" u="none" strike="noStrike" kern="100" baseline="0" smtClean="0">
              <a:latin typeface="Calibri"/>
              <a:ea typeface="新細明體"/>
            </a:rPr>
            <a:t>)</a:t>
          </a:r>
        </a:p>
        <a:p>
          <a:pPr marR="0" algn="l" rtl="0"/>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收集及整理校園用電及</a:t>
          </a:r>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碳審計數據</a:t>
          </a:r>
          <a:endParaRPr lang="en-US" altLang="zh-TW" b="0" i="0" u="none" strike="noStrike" kern="100" baseline="0" smtClean="0">
            <a:latin typeface="Calibri"/>
            <a:ea typeface="新細明體"/>
          </a:endParaRPr>
        </a:p>
        <a:p>
          <a:pPr marR="0" algn="l" rtl="0"/>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核實及提供相關數據</a:t>
          </a:r>
          <a:endParaRPr lang="en-US" altLang="zh-TW" b="0" i="0" u="none" strike="noStrike" kern="100" baseline="0" smtClean="0">
            <a:latin typeface="Calibri"/>
            <a:ea typeface="新細明體"/>
          </a:endParaRPr>
        </a:p>
      </dgm:t>
    </dgm:pt>
    <dgm:pt modelId="{78674BFF-3CF0-4A00-8937-81D81D0CEC65}" type="parTrans" cxnId="{BB4EF713-FE19-4DF0-A5CA-C2DE04F45E4F}">
      <dgm:prSet/>
      <dgm:spPr/>
      <dgm:t>
        <a:bodyPr/>
        <a:lstStyle/>
        <a:p>
          <a:endParaRPr lang="zh-TW" altLang="en-US"/>
        </a:p>
      </dgm:t>
    </dgm:pt>
    <dgm:pt modelId="{9E4C2B69-0242-4E99-9BD8-9C7476D2B5F8}" type="sibTrans" cxnId="{BB4EF713-FE19-4DF0-A5CA-C2DE04F45E4F}">
      <dgm:prSet/>
      <dgm:spPr/>
      <dgm:t>
        <a:bodyPr/>
        <a:lstStyle/>
        <a:p>
          <a:endParaRPr lang="zh-TW" altLang="en-US"/>
        </a:p>
      </dgm:t>
    </dgm:pt>
    <dgm:pt modelId="{CCA91A40-6673-4AD9-9583-FD3722159ACC}">
      <dgm:prSet/>
      <dgm:spPr/>
      <dgm:t>
        <a:bodyPr/>
        <a:lstStyle/>
        <a:p>
          <a:pPr marR="0" algn="ctr" rtl="0"/>
          <a:r>
            <a:rPr lang="zh-TW" altLang="en-US" b="0" i="0" u="none" strike="noStrike" kern="100" baseline="0" smtClean="0">
              <a:latin typeface="Calibri"/>
              <a:ea typeface="新細明體"/>
            </a:rPr>
            <a:t>後期整理</a:t>
          </a:r>
          <a:r>
            <a:rPr lang="en-US" altLang="zh-TW" b="0" i="0" u="none" strike="noStrike" kern="100" baseline="0" smtClean="0">
              <a:latin typeface="Calibri"/>
              <a:ea typeface="新細明體"/>
            </a:rPr>
            <a:t>(</a:t>
          </a:r>
          <a:r>
            <a:rPr lang="zh-TW" altLang="en-US" b="0" i="0" u="none" strike="noStrike" kern="100" baseline="0" smtClean="0">
              <a:latin typeface="Calibri"/>
              <a:ea typeface="新細明體"/>
            </a:rPr>
            <a:t>一個月</a:t>
          </a:r>
          <a:r>
            <a:rPr lang="en-US" altLang="zh-TW" b="0" i="0" u="none" strike="noStrike" kern="100" baseline="0" smtClean="0">
              <a:latin typeface="Calibri"/>
              <a:ea typeface="新細明體"/>
            </a:rPr>
            <a:t>)</a:t>
          </a:r>
        </a:p>
        <a:p>
          <a:pPr marR="0" algn="l" rtl="0"/>
          <a:r>
            <a:rPr lang="en-US" altLang="zh-TW" b="0" i="0" u="none" strike="noStrike" kern="100" baseline="0" smtClean="0">
              <a:latin typeface="Times New Roman"/>
              <a:ea typeface="新細明體"/>
            </a:rPr>
            <a:t>	-</a:t>
          </a:r>
          <a:r>
            <a:rPr lang="zh-TW" altLang="en-US" b="0" i="0" u="none" strike="noStrike" kern="100" baseline="0" smtClean="0">
              <a:latin typeface="Times New Roman"/>
              <a:ea typeface="新細明體"/>
            </a:rPr>
            <a:t>由大學分析數據</a:t>
          </a:r>
          <a:endParaRPr lang="en-US" altLang="zh-TW" b="0" i="0" u="none" strike="noStrike" kern="100" baseline="0" smtClean="0">
            <a:latin typeface="Times New Roman"/>
            <a:ea typeface="新細明體"/>
          </a:endParaRPr>
        </a:p>
        <a:p>
          <a:pPr marR="0" algn="l" rtl="0"/>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製作簡單用電和碳審計</a:t>
          </a:r>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a:t>
          </a:r>
          <a:r>
            <a:rPr lang="en-US" altLang="zh-TW" b="0" i="0" u="none" strike="noStrike" kern="100" baseline="0" smtClean="0">
              <a:latin typeface="Calibri"/>
              <a:ea typeface="新細明體"/>
            </a:rPr>
            <a:t>	</a:t>
          </a:r>
          <a:r>
            <a:rPr lang="zh-TW" altLang="en-US" b="0" i="0" u="none" strike="noStrike" kern="100" baseline="0" smtClean="0">
              <a:latin typeface="Calibri"/>
              <a:ea typeface="新細明體"/>
            </a:rPr>
            <a:t>  報告 </a:t>
          </a:r>
        </a:p>
      </dgm:t>
    </dgm:pt>
    <dgm:pt modelId="{63ECB74E-C46F-4C54-AD3F-826AB7AAA512}" type="parTrans" cxnId="{A3C7A0B6-7941-4C2C-AA66-5CD31FA5E5F0}">
      <dgm:prSet/>
      <dgm:spPr/>
      <dgm:t>
        <a:bodyPr/>
        <a:lstStyle/>
        <a:p>
          <a:endParaRPr lang="zh-TW" altLang="en-US"/>
        </a:p>
      </dgm:t>
    </dgm:pt>
    <dgm:pt modelId="{07DDE4CD-7064-4B13-B9B1-BC96E9D3FECB}" type="sibTrans" cxnId="{A3C7A0B6-7941-4C2C-AA66-5CD31FA5E5F0}">
      <dgm:prSet/>
      <dgm:spPr/>
      <dgm:t>
        <a:bodyPr/>
        <a:lstStyle/>
        <a:p>
          <a:endParaRPr lang="zh-TW" altLang="en-US"/>
        </a:p>
      </dgm:t>
    </dgm:pt>
    <dgm:pt modelId="{A7AFF2AF-B33B-4D6E-8FA1-0058FD040FB3}" type="pres">
      <dgm:prSet presAssocID="{3EA935B4-D540-4928-9948-729FA146DCAD}" presName="hierChild1" presStyleCnt="0">
        <dgm:presLayoutVars>
          <dgm:orgChart val="1"/>
          <dgm:chPref val="1"/>
          <dgm:dir/>
          <dgm:animOne val="branch"/>
          <dgm:animLvl val="lvl"/>
          <dgm:resizeHandles/>
        </dgm:presLayoutVars>
      </dgm:prSet>
      <dgm:spPr/>
    </dgm:pt>
    <dgm:pt modelId="{945BEE88-A595-4A8C-B5C4-BEEE59392D05}" type="pres">
      <dgm:prSet presAssocID="{415DB924-3294-4A4A-9FF3-7536367FF36B}" presName="hierRoot1" presStyleCnt="0">
        <dgm:presLayoutVars>
          <dgm:hierBranch/>
        </dgm:presLayoutVars>
      </dgm:prSet>
      <dgm:spPr/>
    </dgm:pt>
    <dgm:pt modelId="{BC49D32D-21D7-462B-B563-98500D5EA871}" type="pres">
      <dgm:prSet presAssocID="{415DB924-3294-4A4A-9FF3-7536367FF36B}" presName="rootComposite1" presStyleCnt="0"/>
      <dgm:spPr/>
    </dgm:pt>
    <dgm:pt modelId="{FE403755-1DB4-4B1E-AF09-F59D52AC2298}" type="pres">
      <dgm:prSet presAssocID="{415DB924-3294-4A4A-9FF3-7536367FF36B}" presName="rootText1" presStyleLbl="node0" presStyleIdx="0" presStyleCnt="1" custScaleX="116656">
        <dgm:presLayoutVars>
          <dgm:chPref val="3"/>
        </dgm:presLayoutVars>
      </dgm:prSet>
      <dgm:spPr/>
      <dgm:t>
        <a:bodyPr/>
        <a:lstStyle/>
        <a:p>
          <a:endParaRPr lang="zh-TW" altLang="en-US"/>
        </a:p>
      </dgm:t>
    </dgm:pt>
    <dgm:pt modelId="{DF9D9302-A2D8-475C-B45E-F5FF208DA6E0}" type="pres">
      <dgm:prSet presAssocID="{415DB924-3294-4A4A-9FF3-7536367FF36B}" presName="rootConnector1" presStyleLbl="node1" presStyleIdx="0" presStyleCnt="0"/>
      <dgm:spPr/>
      <dgm:t>
        <a:bodyPr/>
        <a:lstStyle/>
        <a:p>
          <a:endParaRPr lang="zh-TW" altLang="en-US"/>
        </a:p>
      </dgm:t>
    </dgm:pt>
    <dgm:pt modelId="{54985FED-DC0E-409A-95FD-9B869BEAC1D4}" type="pres">
      <dgm:prSet presAssocID="{415DB924-3294-4A4A-9FF3-7536367FF36B}" presName="hierChild2" presStyleCnt="0"/>
      <dgm:spPr/>
    </dgm:pt>
    <dgm:pt modelId="{14E845F8-BCC5-4E77-876C-3498963A68E2}" type="pres">
      <dgm:prSet presAssocID="{78674BFF-3CF0-4A00-8937-81D81D0CEC65}" presName="Name35" presStyleLbl="parChTrans1D2" presStyleIdx="0" presStyleCnt="1"/>
      <dgm:spPr/>
      <dgm:t>
        <a:bodyPr/>
        <a:lstStyle/>
        <a:p>
          <a:endParaRPr lang="zh-TW" altLang="en-US"/>
        </a:p>
      </dgm:t>
    </dgm:pt>
    <dgm:pt modelId="{586A6924-9F43-4EBD-B9FD-FE79E4DA69FB}" type="pres">
      <dgm:prSet presAssocID="{321895C9-02A0-4016-A549-0808E8A4C0B6}" presName="hierRoot2" presStyleCnt="0">
        <dgm:presLayoutVars>
          <dgm:hierBranch/>
        </dgm:presLayoutVars>
      </dgm:prSet>
      <dgm:spPr/>
    </dgm:pt>
    <dgm:pt modelId="{45476B0C-0303-4CF9-814D-F7617510F6F7}" type="pres">
      <dgm:prSet presAssocID="{321895C9-02A0-4016-A549-0808E8A4C0B6}" presName="rootComposite" presStyleCnt="0"/>
      <dgm:spPr/>
    </dgm:pt>
    <dgm:pt modelId="{8828BBB5-3418-4A26-88E6-591F2C25A237}" type="pres">
      <dgm:prSet presAssocID="{321895C9-02A0-4016-A549-0808E8A4C0B6}" presName="rootText" presStyleLbl="node2" presStyleIdx="0" presStyleCnt="1" custScaleX="121109">
        <dgm:presLayoutVars>
          <dgm:chPref val="3"/>
        </dgm:presLayoutVars>
      </dgm:prSet>
      <dgm:spPr/>
      <dgm:t>
        <a:bodyPr/>
        <a:lstStyle/>
        <a:p>
          <a:endParaRPr lang="zh-TW" altLang="en-US"/>
        </a:p>
      </dgm:t>
    </dgm:pt>
    <dgm:pt modelId="{B3F6C670-020F-4081-A0E5-AEC65604F5AB}" type="pres">
      <dgm:prSet presAssocID="{321895C9-02A0-4016-A549-0808E8A4C0B6}" presName="rootConnector" presStyleLbl="node2" presStyleIdx="0" presStyleCnt="1"/>
      <dgm:spPr/>
      <dgm:t>
        <a:bodyPr/>
        <a:lstStyle/>
        <a:p>
          <a:endParaRPr lang="zh-TW" altLang="en-US"/>
        </a:p>
      </dgm:t>
    </dgm:pt>
    <dgm:pt modelId="{52F65323-0B84-484B-B63D-67F0C472CCCD}" type="pres">
      <dgm:prSet presAssocID="{321895C9-02A0-4016-A549-0808E8A4C0B6}" presName="hierChild4" presStyleCnt="0"/>
      <dgm:spPr/>
    </dgm:pt>
    <dgm:pt modelId="{FAA3CE7B-6E60-41C2-9487-3068F2A094F9}" type="pres">
      <dgm:prSet presAssocID="{63ECB74E-C46F-4C54-AD3F-826AB7AAA512}" presName="Name35" presStyleLbl="parChTrans1D3" presStyleIdx="0" presStyleCnt="1"/>
      <dgm:spPr/>
      <dgm:t>
        <a:bodyPr/>
        <a:lstStyle/>
        <a:p>
          <a:endParaRPr lang="zh-TW" altLang="en-US"/>
        </a:p>
      </dgm:t>
    </dgm:pt>
    <dgm:pt modelId="{1669ABF6-B2DA-4264-80F0-0967E6B80066}" type="pres">
      <dgm:prSet presAssocID="{CCA91A40-6673-4AD9-9583-FD3722159ACC}" presName="hierRoot2" presStyleCnt="0">
        <dgm:presLayoutVars>
          <dgm:hierBranch/>
        </dgm:presLayoutVars>
      </dgm:prSet>
      <dgm:spPr/>
    </dgm:pt>
    <dgm:pt modelId="{169929EE-60FA-49E3-812F-A9BB9BA98F8D}" type="pres">
      <dgm:prSet presAssocID="{CCA91A40-6673-4AD9-9583-FD3722159ACC}" presName="rootComposite" presStyleCnt="0"/>
      <dgm:spPr/>
    </dgm:pt>
    <dgm:pt modelId="{6A47D8B4-8196-4BC5-9C9D-F88157D4E57B}" type="pres">
      <dgm:prSet presAssocID="{CCA91A40-6673-4AD9-9583-FD3722159ACC}" presName="rootText" presStyleLbl="node3" presStyleIdx="0" presStyleCnt="1" custScaleX="118882">
        <dgm:presLayoutVars>
          <dgm:chPref val="3"/>
        </dgm:presLayoutVars>
      </dgm:prSet>
      <dgm:spPr/>
      <dgm:t>
        <a:bodyPr/>
        <a:lstStyle/>
        <a:p>
          <a:endParaRPr lang="zh-TW" altLang="en-US"/>
        </a:p>
      </dgm:t>
    </dgm:pt>
    <dgm:pt modelId="{A85E3ED6-4999-4E67-8F6D-2DA6F110CBEF}" type="pres">
      <dgm:prSet presAssocID="{CCA91A40-6673-4AD9-9583-FD3722159ACC}" presName="rootConnector" presStyleLbl="node3" presStyleIdx="0" presStyleCnt="1"/>
      <dgm:spPr/>
      <dgm:t>
        <a:bodyPr/>
        <a:lstStyle/>
        <a:p>
          <a:endParaRPr lang="zh-TW" altLang="en-US"/>
        </a:p>
      </dgm:t>
    </dgm:pt>
    <dgm:pt modelId="{75A2A7DC-39FC-4416-AA52-54E8FB20E7D8}" type="pres">
      <dgm:prSet presAssocID="{CCA91A40-6673-4AD9-9583-FD3722159ACC}" presName="hierChild4" presStyleCnt="0"/>
      <dgm:spPr/>
    </dgm:pt>
    <dgm:pt modelId="{EAE316DC-3125-423B-854B-7DED8FCBF225}" type="pres">
      <dgm:prSet presAssocID="{CCA91A40-6673-4AD9-9583-FD3722159ACC}" presName="hierChild5" presStyleCnt="0"/>
      <dgm:spPr/>
    </dgm:pt>
    <dgm:pt modelId="{DFC0266E-67FA-42D0-A57F-78FB21A81E9E}" type="pres">
      <dgm:prSet presAssocID="{321895C9-02A0-4016-A549-0808E8A4C0B6}" presName="hierChild5" presStyleCnt="0"/>
      <dgm:spPr/>
    </dgm:pt>
    <dgm:pt modelId="{B1A531C9-0136-411B-BFBE-F5CCA8249E6E}" type="pres">
      <dgm:prSet presAssocID="{415DB924-3294-4A4A-9FF3-7536367FF36B}" presName="hierChild3" presStyleCnt="0"/>
      <dgm:spPr/>
    </dgm:pt>
  </dgm:ptLst>
  <dgm:cxnLst>
    <dgm:cxn modelId="{8329EE56-F871-465B-B3F9-568C43794876}" type="presOf" srcId="{415DB924-3294-4A4A-9FF3-7536367FF36B}" destId="{DF9D9302-A2D8-475C-B45E-F5FF208DA6E0}" srcOrd="1" destOrd="0" presId="urn:microsoft.com/office/officeart/2005/8/layout/orgChart1"/>
    <dgm:cxn modelId="{98B5CBB7-C253-458E-B3AE-16AA7F6E0E32}" type="presOf" srcId="{321895C9-02A0-4016-A549-0808E8A4C0B6}" destId="{B3F6C670-020F-4081-A0E5-AEC65604F5AB}" srcOrd="1" destOrd="0" presId="urn:microsoft.com/office/officeart/2005/8/layout/orgChart1"/>
    <dgm:cxn modelId="{BB4EF713-FE19-4DF0-A5CA-C2DE04F45E4F}" srcId="{415DB924-3294-4A4A-9FF3-7536367FF36B}" destId="{321895C9-02A0-4016-A549-0808E8A4C0B6}" srcOrd="0" destOrd="0" parTransId="{78674BFF-3CF0-4A00-8937-81D81D0CEC65}" sibTransId="{9E4C2B69-0242-4E99-9BD8-9C7476D2B5F8}"/>
    <dgm:cxn modelId="{7F56CFA0-F1AC-49AB-8800-F2D59468F36B}" type="presOf" srcId="{3EA935B4-D540-4928-9948-729FA146DCAD}" destId="{A7AFF2AF-B33B-4D6E-8FA1-0058FD040FB3}" srcOrd="0" destOrd="0" presId="urn:microsoft.com/office/officeart/2005/8/layout/orgChart1"/>
    <dgm:cxn modelId="{B22998D7-6ED8-440A-91BD-C7AB910CCDCE}" type="presOf" srcId="{63ECB74E-C46F-4C54-AD3F-826AB7AAA512}" destId="{FAA3CE7B-6E60-41C2-9487-3068F2A094F9}" srcOrd="0" destOrd="0" presId="urn:microsoft.com/office/officeart/2005/8/layout/orgChart1"/>
    <dgm:cxn modelId="{95080C5F-F1F8-4452-AE65-3ED5731B6508}" type="presOf" srcId="{CCA91A40-6673-4AD9-9583-FD3722159ACC}" destId="{6A47D8B4-8196-4BC5-9C9D-F88157D4E57B}" srcOrd="0" destOrd="0" presId="urn:microsoft.com/office/officeart/2005/8/layout/orgChart1"/>
    <dgm:cxn modelId="{2B09F664-D7F6-497E-89F2-75EFBB23C78D}" type="presOf" srcId="{321895C9-02A0-4016-A549-0808E8A4C0B6}" destId="{8828BBB5-3418-4A26-88E6-591F2C25A237}" srcOrd="0" destOrd="0" presId="urn:microsoft.com/office/officeart/2005/8/layout/orgChart1"/>
    <dgm:cxn modelId="{2C82D0EF-85A7-426C-9C7D-6C5A4F0C9BC8}" type="presOf" srcId="{78674BFF-3CF0-4A00-8937-81D81D0CEC65}" destId="{14E845F8-BCC5-4E77-876C-3498963A68E2}" srcOrd="0" destOrd="0" presId="urn:microsoft.com/office/officeart/2005/8/layout/orgChart1"/>
    <dgm:cxn modelId="{44F29700-C390-444A-8C6E-465D23FB1145}" type="presOf" srcId="{415DB924-3294-4A4A-9FF3-7536367FF36B}" destId="{FE403755-1DB4-4B1E-AF09-F59D52AC2298}" srcOrd="0" destOrd="0" presId="urn:microsoft.com/office/officeart/2005/8/layout/orgChart1"/>
    <dgm:cxn modelId="{48C2BBD4-F021-4D0E-BBCE-E92D49EDCC8D}" srcId="{3EA935B4-D540-4928-9948-729FA146DCAD}" destId="{415DB924-3294-4A4A-9FF3-7536367FF36B}" srcOrd="0" destOrd="0" parTransId="{7A0A1C3B-060C-48DD-9122-F0D9DC98170D}" sibTransId="{21946E6A-C878-4364-A02A-306D78BFE9C5}"/>
    <dgm:cxn modelId="{95E1EF25-53E4-47BE-96B4-C99899F3FFD0}" type="presOf" srcId="{CCA91A40-6673-4AD9-9583-FD3722159ACC}" destId="{A85E3ED6-4999-4E67-8F6D-2DA6F110CBEF}" srcOrd="1" destOrd="0" presId="urn:microsoft.com/office/officeart/2005/8/layout/orgChart1"/>
    <dgm:cxn modelId="{A3C7A0B6-7941-4C2C-AA66-5CD31FA5E5F0}" srcId="{321895C9-02A0-4016-A549-0808E8A4C0B6}" destId="{CCA91A40-6673-4AD9-9583-FD3722159ACC}" srcOrd="0" destOrd="0" parTransId="{63ECB74E-C46F-4C54-AD3F-826AB7AAA512}" sibTransId="{07DDE4CD-7064-4B13-B9B1-BC96E9D3FECB}"/>
    <dgm:cxn modelId="{5F6E1CD2-D1AB-4A30-8539-0403B39A341F}" type="presParOf" srcId="{A7AFF2AF-B33B-4D6E-8FA1-0058FD040FB3}" destId="{945BEE88-A595-4A8C-B5C4-BEEE59392D05}" srcOrd="0" destOrd="0" presId="urn:microsoft.com/office/officeart/2005/8/layout/orgChart1"/>
    <dgm:cxn modelId="{AEA2B1C6-3416-4DD1-975A-57793EE35637}" type="presParOf" srcId="{945BEE88-A595-4A8C-B5C4-BEEE59392D05}" destId="{BC49D32D-21D7-462B-B563-98500D5EA871}" srcOrd="0" destOrd="0" presId="urn:microsoft.com/office/officeart/2005/8/layout/orgChart1"/>
    <dgm:cxn modelId="{670D3A63-FBA7-429A-B107-83132D845E15}" type="presParOf" srcId="{BC49D32D-21D7-462B-B563-98500D5EA871}" destId="{FE403755-1DB4-4B1E-AF09-F59D52AC2298}" srcOrd="0" destOrd="0" presId="urn:microsoft.com/office/officeart/2005/8/layout/orgChart1"/>
    <dgm:cxn modelId="{F6BF3EF1-C867-4BDD-AD57-F92D9A06A716}" type="presParOf" srcId="{BC49D32D-21D7-462B-B563-98500D5EA871}" destId="{DF9D9302-A2D8-475C-B45E-F5FF208DA6E0}" srcOrd="1" destOrd="0" presId="urn:microsoft.com/office/officeart/2005/8/layout/orgChart1"/>
    <dgm:cxn modelId="{A922A7C1-B8F1-4022-9831-4774FFBE99D5}" type="presParOf" srcId="{945BEE88-A595-4A8C-B5C4-BEEE59392D05}" destId="{54985FED-DC0E-409A-95FD-9B869BEAC1D4}" srcOrd="1" destOrd="0" presId="urn:microsoft.com/office/officeart/2005/8/layout/orgChart1"/>
    <dgm:cxn modelId="{BE45BB69-7D62-46D7-BA4C-35FFD0CE1BD2}" type="presParOf" srcId="{54985FED-DC0E-409A-95FD-9B869BEAC1D4}" destId="{14E845F8-BCC5-4E77-876C-3498963A68E2}" srcOrd="0" destOrd="0" presId="urn:microsoft.com/office/officeart/2005/8/layout/orgChart1"/>
    <dgm:cxn modelId="{3FBE6107-99BF-403D-967C-2662DECD95AA}" type="presParOf" srcId="{54985FED-DC0E-409A-95FD-9B869BEAC1D4}" destId="{586A6924-9F43-4EBD-B9FD-FE79E4DA69FB}" srcOrd="1" destOrd="0" presId="urn:microsoft.com/office/officeart/2005/8/layout/orgChart1"/>
    <dgm:cxn modelId="{AD4709A7-03F8-4328-A138-9B248B2B82E7}" type="presParOf" srcId="{586A6924-9F43-4EBD-B9FD-FE79E4DA69FB}" destId="{45476B0C-0303-4CF9-814D-F7617510F6F7}" srcOrd="0" destOrd="0" presId="urn:microsoft.com/office/officeart/2005/8/layout/orgChart1"/>
    <dgm:cxn modelId="{E1A47AB9-D3F0-405C-B06E-CEB263972985}" type="presParOf" srcId="{45476B0C-0303-4CF9-814D-F7617510F6F7}" destId="{8828BBB5-3418-4A26-88E6-591F2C25A237}" srcOrd="0" destOrd="0" presId="urn:microsoft.com/office/officeart/2005/8/layout/orgChart1"/>
    <dgm:cxn modelId="{864B06A6-CA4A-4B37-915F-BD7759B03043}" type="presParOf" srcId="{45476B0C-0303-4CF9-814D-F7617510F6F7}" destId="{B3F6C670-020F-4081-A0E5-AEC65604F5AB}" srcOrd="1" destOrd="0" presId="urn:microsoft.com/office/officeart/2005/8/layout/orgChart1"/>
    <dgm:cxn modelId="{2DA3BA9C-1611-48F3-95D8-9972332ABF4F}" type="presParOf" srcId="{586A6924-9F43-4EBD-B9FD-FE79E4DA69FB}" destId="{52F65323-0B84-484B-B63D-67F0C472CCCD}" srcOrd="1" destOrd="0" presId="urn:microsoft.com/office/officeart/2005/8/layout/orgChart1"/>
    <dgm:cxn modelId="{A6706394-C157-4C74-9DFC-7C3947212A51}" type="presParOf" srcId="{52F65323-0B84-484B-B63D-67F0C472CCCD}" destId="{FAA3CE7B-6E60-41C2-9487-3068F2A094F9}" srcOrd="0" destOrd="0" presId="urn:microsoft.com/office/officeart/2005/8/layout/orgChart1"/>
    <dgm:cxn modelId="{725F8C49-8130-4A1D-8A63-A7D90E711A63}" type="presParOf" srcId="{52F65323-0B84-484B-B63D-67F0C472CCCD}" destId="{1669ABF6-B2DA-4264-80F0-0967E6B80066}" srcOrd="1" destOrd="0" presId="urn:microsoft.com/office/officeart/2005/8/layout/orgChart1"/>
    <dgm:cxn modelId="{85238D70-8C97-41EC-8E55-13979F1CE1B9}" type="presParOf" srcId="{1669ABF6-B2DA-4264-80F0-0967E6B80066}" destId="{169929EE-60FA-49E3-812F-A9BB9BA98F8D}" srcOrd="0" destOrd="0" presId="urn:microsoft.com/office/officeart/2005/8/layout/orgChart1"/>
    <dgm:cxn modelId="{70BC7EFC-D6BF-4C89-915C-B18D12E45AD4}" type="presParOf" srcId="{169929EE-60FA-49E3-812F-A9BB9BA98F8D}" destId="{6A47D8B4-8196-4BC5-9C9D-F88157D4E57B}" srcOrd="0" destOrd="0" presId="urn:microsoft.com/office/officeart/2005/8/layout/orgChart1"/>
    <dgm:cxn modelId="{6D20326A-4DAF-4DAF-908E-6909652433A9}" type="presParOf" srcId="{169929EE-60FA-49E3-812F-A9BB9BA98F8D}" destId="{A85E3ED6-4999-4E67-8F6D-2DA6F110CBEF}" srcOrd="1" destOrd="0" presId="urn:microsoft.com/office/officeart/2005/8/layout/orgChart1"/>
    <dgm:cxn modelId="{49171938-0EB2-4278-B6F9-6BD8FB0F0041}" type="presParOf" srcId="{1669ABF6-B2DA-4264-80F0-0967E6B80066}" destId="{75A2A7DC-39FC-4416-AA52-54E8FB20E7D8}" srcOrd="1" destOrd="0" presId="urn:microsoft.com/office/officeart/2005/8/layout/orgChart1"/>
    <dgm:cxn modelId="{952E8911-D392-42E1-BA2F-5A817BA609D4}" type="presParOf" srcId="{1669ABF6-B2DA-4264-80F0-0967E6B80066}" destId="{EAE316DC-3125-423B-854B-7DED8FCBF225}" srcOrd="2" destOrd="0" presId="urn:microsoft.com/office/officeart/2005/8/layout/orgChart1"/>
    <dgm:cxn modelId="{1963609B-FDE7-428F-A315-ACAF2D8867AA}" type="presParOf" srcId="{586A6924-9F43-4EBD-B9FD-FE79E4DA69FB}" destId="{DFC0266E-67FA-42D0-A57F-78FB21A81E9E}" srcOrd="2" destOrd="0" presId="urn:microsoft.com/office/officeart/2005/8/layout/orgChart1"/>
    <dgm:cxn modelId="{D5BF61F6-C850-4CC0-96DF-124B8FA41D95}" type="presParOf" srcId="{945BEE88-A595-4A8C-B5C4-BEEE59392D05}" destId="{B1A531C9-0136-411B-BFBE-F5CCA8249E6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A3CE7B-6E60-41C2-9487-3068F2A094F9}">
      <dsp:nvSpPr>
        <dsp:cNvPr id="0" name=""/>
        <dsp:cNvSpPr/>
      </dsp:nvSpPr>
      <dsp:spPr>
        <a:xfrm>
          <a:off x="2697479" y="2873830"/>
          <a:ext cx="91440" cy="498577"/>
        </a:xfrm>
        <a:custGeom>
          <a:avLst/>
          <a:gdLst/>
          <a:ahLst/>
          <a:cxnLst/>
          <a:rect l="0" t="0" r="0" b="0"/>
          <a:pathLst>
            <a:path>
              <a:moveTo>
                <a:pt x="45720" y="0"/>
              </a:moveTo>
              <a:lnTo>
                <a:pt x="45720" y="4985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845F8-BCC5-4E77-876C-3498963A68E2}">
      <dsp:nvSpPr>
        <dsp:cNvPr id="0" name=""/>
        <dsp:cNvSpPr/>
      </dsp:nvSpPr>
      <dsp:spPr>
        <a:xfrm>
          <a:off x="2697479" y="1188161"/>
          <a:ext cx="91440" cy="498577"/>
        </a:xfrm>
        <a:custGeom>
          <a:avLst/>
          <a:gdLst/>
          <a:ahLst/>
          <a:cxnLst/>
          <a:rect l="0" t="0" r="0" b="0"/>
          <a:pathLst>
            <a:path>
              <a:moveTo>
                <a:pt x="45720" y="0"/>
              </a:moveTo>
              <a:lnTo>
                <a:pt x="45720" y="4985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03755-1DB4-4B1E-AF09-F59D52AC2298}">
      <dsp:nvSpPr>
        <dsp:cNvPr id="0" name=""/>
        <dsp:cNvSpPr/>
      </dsp:nvSpPr>
      <dsp:spPr>
        <a:xfrm>
          <a:off x="1358387" y="1071"/>
          <a:ext cx="2769624" cy="11870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Calibri"/>
              <a:ea typeface="新細明體"/>
            </a:rPr>
            <a:t>計劃階段</a:t>
          </a:r>
          <a:r>
            <a:rPr lang="en-US" altLang="zh-TW" sz="1300" b="0" i="0" u="none" strike="noStrike" kern="100" baseline="0" smtClean="0">
              <a:latin typeface="Calibri"/>
              <a:ea typeface="新細明體"/>
            </a:rPr>
            <a:t>(</a:t>
          </a:r>
          <a:r>
            <a:rPr lang="zh-TW" altLang="en-US" sz="1300" b="0" i="0" u="none" strike="noStrike" kern="100" baseline="0" smtClean="0">
              <a:latin typeface="Calibri"/>
              <a:ea typeface="新細明體"/>
            </a:rPr>
            <a:t>一至兩星期</a:t>
          </a:r>
          <a:r>
            <a:rPr lang="en-US" altLang="zh-TW" sz="1300" b="0" i="0" u="none" strike="noStrike" kern="100" baseline="0" smtClean="0">
              <a:latin typeface="Calibri"/>
              <a:ea typeface="新細明體"/>
            </a:rPr>
            <a:t>)</a:t>
          </a:r>
        </a:p>
        <a:p>
          <a:pPr marR="0" lvl="0" algn="l" defTabSz="577850" rtl="0">
            <a:lnSpc>
              <a:spcPct val="90000"/>
            </a:lnSpc>
            <a:spcBef>
              <a:spcPct val="0"/>
            </a:spcBef>
            <a:spcAft>
              <a:spcPct val="35000"/>
            </a:spcAft>
          </a:pP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了解 貴校用電情況</a:t>
          </a:r>
          <a:endParaRPr lang="en-US" altLang="zh-TW" sz="1300" b="0" i="0" u="none" strike="noStrike" kern="100" baseline="0" smtClean="0">
            <a:latin typeface="Calibri"/>
            <a:ea typeface="新細明體"/>
          </a:endParaRPr>
        </a:p>
        <a:p>
          <a:pPr marR="0" lvl="0" algn="l" defTabSz="577850" rtl="0">
            <a:lnSpc>
              <a:spcPct val="90000"/>
            </a:lnSpc>
            <a:spcBef>
              <a:spcPct val="0"/>
            </a:spcBef>
            <a:spcAft>
              <a:spcPct val="35000"/>
            </a:spcAft>
          </a:pP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商討學生大使訓練內容細節</a:t>
          </a:r>
          <a:endParaRPr lang="en-US" altLang="zh-TW" sz="1300" b="0" i="0" u="none" strike="noStrike" kern="100" baseline="0" smtClean="0">
            <a:latin typeface="Calibri"/>
            <a:ea typeface="新細明體"/>
          </a:endParaRPr>
        </a:p>
        <a:p>
          <a:pPr marR="0" lvl="0" algn="l" defTabSz="577850" rtl="0">
            <a:lnSpc>
              <a:spcPct val="90000"/>
            </a:lnSpc>
            <a:spcBef>
              <a:spcPct val="0"/>
            </a:spcBef>
            <a:spcAft>
              <a:spcPct val="35000"/>
            </a:spcAft>
          </a:pP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為學生大使提供訓練</a:t>
          </a:r>
          <a:endParaRPr lang="en-US" altLang="zh-TW" sz="1300" b="0" i="0" u="none" strike="noStrike" kern="100" baseline="0" smtClean="0">
            <a:latin typeface="Calibri"/>
            <a:ea typeface="新細明體"/>
          </a:endParaRPr>
        </a:p>
      </dsp:txBody>
      <dsp:txXfrm>
        <a:off x="1358387" y="1071"/>
        <a:ext cx="2769624" cy="1187090"/>
      </dsp:txXfrm>
    </dsp:sp>
    <dsp:sp modelId="{8828BBB5-3418-4A26-88E6-591F2C25A237}">
      <dsp:nvSpPr>
        <dsp:cNvPr id="0" name=""/>
        <dsp:cNvSpPr/>
      </dsp:nvSpPr>
      <dsp:spPr>
        <a:xfrm>
          <a:off x="1305526" y="1686739"/>
          <a:ext cx="2875346" cy="11870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Calibri"/>
              <a:ea typeface="新細明體"/>
            </a:rPr>
            <a:t>用電研究</a:t>
          </a:r>
          <a:r>
            <a:rPr lang="en-US" altLang="zh-TW" sz="1300" b="0" i="0" u="none" strike="noStrike" kern="100" baseline="0" smtClean="0">
              <a:latin typeface="Calibri"/>
              <a:ea typeface="新細明體"/>
            </a:rPr>
            <a:t>(</a:t>
          </a:r>
          <a:r>
            <a:rPr lang="zh-TW" altLang="en-US" sz="1300" b="0" i="0" u="none" strike="noStrike" kern="100" baseline="0" smtClean="0">
              <a:latin typeface="Calibri"/>
              <a:ea typeface="新細明體"/>
            </a:rPr>
            <a:t>一至兩星期</a:t>
          </a:r>
          <a:r>
            <a:rPr lang="en-US" altLang="zh-TW" sz="1300" b="0" i="0" u="none" strike="noStrike" kern="100" baseline="0" smtClean="0">
              <a:latin typeface="Calibri"/>
              <a:ea typeface="新細明體"/>
            </a:rPr>
            <a:t>)</a:t>
          </a:r>
        </a:p>
        <a:p>
          <a:pPr marR="0" lvl="0" algn="l" defTabSz="577850" rtl="0">
            <a:lnSpc>
              <a:spcPct val="90000"/>
            </a:lnSpc>
            <a:spcBef>
              <a:spcPct val="0"/>
            </a:spcBef>
            <a:spcAft>
              <a:spcPct val="35000"/>
            </a:spcAft>
          </a:pP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收集及整理校園用電及</a:t>
          </a: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碳審計數據</a:t>
          </a:r>
          <a:endParaRPr lang="en-US" altLang="zh-TW" sz="1300" b="0" i="0" u="none" strike="noStrike" kern="100" baseline="0" smtClean="0">
            <a:latin typeface="Calibri"/>
            <a:ea typeface="新細明體"/>
          </a:endParaRPr>
        </a:p>
        <a:p>
          <a:pPr marR="0" lvl="0" algn="l" defTabSz="577850" rtl="0">
            <a:lnSpc>
              <a:spcPct val="90000"/>
            </a:lnSpc>
            <a:spcBef>
              <a:spcPct val="0"/>
            </a:spcBef>
            <a:spcAft>
              <a:spcPct val="35000"/>
            </a:spcAft>
          </a:pP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核實及提供相關數據</a:t>
          </a:r>
          <a:endParaRPr lang="en-US" altLang="zh-TW" sz="1300" b="0" i="0" u="none" strike="noStrike" kern="100" baseline="0" smtClean="0">
            <a:latin typeface="Calibri"/>
            <a:ea typeface="新細明體"/>
          </a:endParaRPr>
        </a:p>
      </dsp:txBody>
      <dsp:txXfrm>
        <a:off x="1305526" y="1686739"/>
        <a:ext cx="2875346" cy="1187090"/>
      </dsp:txXfrm>
    </dsp:sp>
    <dsp:sp modelId="{6A47D8B4-8196-4BC5-9C9D-F88157D4E57B}">
      <dsp:nvSpPr>
        <dsp:cNvPr id="0" name=""/>
        <dsp:cNvSpPr/>
      </dsp:nvSpPr>
      <dsp:spPr>
        <a:xfrm>
          <a:off x="1331963" y="3372408"/>
          <a:ext cx="2822473" cy="11870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Calibri"/>
              <a:ea typeface="新細明體"/>
            </a:rPr>
            <a:t>後期整理</a:t>
          </a:r>
          <a:r>
            <a:rPr lang="en-US" altLang="zh-TW" sz="1300" b="0" i="0" u="none" strike="noStrike" kern="100" baseline="0" smtClean="0">
              <a:latin typeface="Calibri"/>
              <a:ea typeface="新細明體"/>
            </a:rPr>
            <a:t>(</a:t>
          </a:r>
          <a:r>
            <a:rPr lang="zh-TW" altLang="en-US" sz="1300" b="0" i="0" u="none" strike="noStrike" kern="100" baseline="0" smtClean="0">
              <a:latin typeface="Calibri"/>
              <a:ea typeface="新細明體"/>
            </a:rPr>
            <a:t>一個月</a:t>
          </a:r>
          <a:r>
            <a:rPr lang="en-US" altLang="zh-TW" sz="1300" b="0" i="0" u="none" strike="noStrike" kern="100" baseline="0" smtClean="0">
              <a:latin typeface="Calibri"/>
              <a:ea typeface="新細明體"/>
            </a:rPr>
            <a:t>)</a:t>
          </a:r>
        </a:p>
        <a:p>
          <a:pPr marR="0" lvl="0" algn="l" defTabSz="577850" rtl="0">
            <a:lnSpc>
              <a:spcPct val="90000"/>
            </a:lnSpc>
            <a:spcBef>
              <a:spcPct val="0"/>
            </a:spcBef>
            <a:spcAft>
              <a:spcPct val="35000"/>
            </a:spcAft>
          </a:pPr>
          <a:r>
            <a:rPr lang="en-US" altLang="zh-TW" sz="1300" b="0" i="0" u="none" strike="noStrike" kern="100" baseline="0" smtClean="0">
              <a:latin typeface="Times New Roman"/>
              <a:ea typeface="新細明體"/>
            </a:rPr>
            <a:t>	-</a:t>
          </a:r>
          <a:r>
            <a:rPr lang="zh-TW" altLang="en-US" sz="1300" b="0" i="0" u="none" strike="noStrike" kern="100" baseline="0" smtClean="0">
              <a:latin typeface="Times New Roman"/>
              <a:ea typeface="新細明體"/>
            </a:rPr>
            <a:t>由大學分析數據</a:t>
          </a:r>
          <a:endParaRPr lang="en-US" altLang="zh-TW" sz="1300" b="0" i="0" u="none" strike="noStrike" kern="100" baseline="0" smtClean="0">
            <a:latin typeface="Times New Roman"/>
            <a:ea typeface="新細明體"/>
          </a:endParaRPr>
        </a:p>
        <a:p>
          <a:pPr marR="0" lvl="0" algn="l" defTabSz="577850" rtl="0">
            <a:lnSpc>
              <a:spcPct val="90000"/>
            </a:lnSpc>
            <a:spcBef>
              <a:spcPct val="0"/>
            </a:spcBef>
            <a:spcAft>
              <a:spcPct val="35000"/>
            </a:spcAft>
          </a:pP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製作簡單用電和碳審計</a:t>
          </a: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a:t>
          </a:r>
          <a:r>
            <a:rPr lang="en-US" altLang="zh-TW" sz="1300" b="0" i="0" u="none" strike="noStrike" kern="100" baseline="0" smtClean="0">
              <a:latin typeface="Calibri"/>
              <a:ea typeface="新細明體"/>
            </a:rPr>
            <a:t>	</a:t>
          </a:r>
          <a:r>
            <a:rPr lang="zh-TW" altLang="en-US" sz="1300" b="0" i="0" u="none" strike="noStrike" kern="100" baseline="0" smtClean="0">
              <a:latin typeface="Calibri"/>
              <a:ea typeface="新細明體"/>
            </a:rPr>
            <a:t>  報告 </a:t>
          </a:r>
        </a:p>
      </dsp:txBody>
      <dsp:txXfrm>
        <a:off x="1331963" y="3372408"/>
        <a:ext cx="2822473" cy="11870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2334-9476-4D9A-82E2-1544900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2017-06-13T04:51:00Z</cp:lastPrinted>
  <dcterms:created xsi:type="dcterms:W3CDTF">2017-06-13T04:52:00Z</dcterms:created>
  <dcterms:modified xsi:type="dcterms:W3CDTF">2017-06-20T02:36:00Z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-47950397</vt:i4>
  </property>
</Properties>
</file>